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71" w:rsidRDefault="00E51F71" w:rsidP="00E51F71">
      <w:pPr>
        <w:pStyle w:val="BodyText"/>
        <w:spacing w:before="65"/>
        <w:ind w:left="137"/>
      </w:pPr>
      <w:r>
        <w:t>Rule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28.1A(</w:t>
      </w:r>
      <w:proofErr w:type="gramEnd"/>
      <w:r>
        <w:rPr>
          <w:spacing w:val="-2"/>
        </w:rPr>
        <w:t>2)</w:t>
      </w:r>
    </w:p>
    <w:p w:rsidR="00E51F71" w:rsidRDefault="00E51F71" w:rsidP="00E51F71">
      <w:pPr>
        <w:pStyle w:val="BodyText"/>
        <w:spacing w:before="8"/>
        <w:rPr>
          <w:sz w:val="24"/>
        </w:rPr>
      </w:pPr>
    </w:p>
    <w:p w:rsidR="00E51F71" w:rsidRDefault="00E51F71" w:rsidP="00E51F71">
      <w:pPr>
        <w:pStyle w:val="Heading1"/>
      </w:pPr>
      <w:r>
        <w:t>Form</w:t>
      </w:r>
      <w:r>
        <w:rPr>
          <w:spacing w:val="-5"/>
        </w:rPr>
        <w:t xml:space="preserve"> </w:t>
      </w:r>
      <w:r>
        <w:rPr>
          <w:spacing w:val="-2"/>
        </w:rPr>
        <w:t>28.1A</w:t>
      </w:r>
    </w:p>
    <w:p w:rsidR="00E51F71" w:rsidRDefault="00E51F71" w:rsidP="00E51F71">
      <w:pPr>
        <w:pStyle w:val="BodyText"/>
        <w:spacing w:before="2"/>
        <w:rPr>
          <w:b/>
          <w:sz w:val="22"/>
        </w:rPr>
      </w:pPr>
    </w:p>
    <w:p w:rsidR="00E51F71" w:rsidRDefault="00E51F71" w:rsidP="00E51F71">
      <w:pPr>
        <w:pStyle w:val="Heading2"/>
      </w:pP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restricting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proceedings</w:t>
      </w:r>
    </w:p>
    <w:p w:rsidR="00E51F71" w:rsidRDefault="00E51F71" w:rsidP="00E51F71">
      <w:pPr>
        <w:pStyle w:val="BodyText"/>
        <w:rPr>
          <w:b/>
          <w:sz w:val="24"/>
        </w:rPr>
      </w:pPr>
    </w:p>
    <w:p w:rsidR="00E51F71" w:rsidRDefault="00E51F71" w:rsidP="00E51F71">
      <w:pPr>
        <w:pStyle w:val="BodyText"/>
        <w:rPr>
          <w:b/>
          <w:sz w:val="30"/>
        </w:rPr>
      </w:pPr>
    </w:p>
    <w:p w:rsidR="00E51F71" w:rsidRDefault="00E51F71" w:rsidP="00E51F71">
      <w:pPr>
        <w:ind w:right="130"/>
        <w:jc w:val="right"/>
        <w:rPr>
          <w:sz w:val="21"/>
        </w:rPr>
      </w:pPr>
      <w:r>
        <w:rPr>
          <w:sz w:val="21"/>
        </w:rPr>
        <w:t>Court</w:t>
      </w:r>
      <w:r>
        <w:rPr>
          <w:spacing w:val="-3"/>
          <w:sz w:val="21"/>
        </w:rPr>
        <w:t xml:space="preserve"> </w:t>
      </w:r>
      <w:r>
        <w:rPr>
          <w:sz w:val="21"/>
        </w:rPr>
        <w:t>ref</w:t>
      </w:r>
      <w:r>
        <w:rPr>
          <w:spacing w:val="-2"/>
          <w:sz w:val="21"/>
        </w:rPr>
        <w:t xml:space="preserve"> </w:t>
      </w:r>
      <w:r>
        <w:rPr>
          <w:sz w:val="21"/>
        </w:rPr>
        <w:t>no.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(</w:t>
      </w:r>
      <w:proofErr w:type="gramStart"/>
      <w:r>
        <w:rPr>
          <w:i/>
          <w:spacing w:val="-2"/>
          <w:sz w:val="21"/>
        </w:rPr>
        <w:t>insert</w:t>
      </w:r>
      <w:proofErr w:type="gramEnd"/>
      <w:r>
        <w:rPr>
          <w:spacing w:val="-2"/>
          <w:sz w:val="21"/>
        </w:rPr>
        <w:t>)</w:t>
      </w:r>
    </w:p>
    <w:p w:rsidR="00E51F71" w:rsidRDefault="00E51F71" w:rsidP="00E51F71">
      <w:pPr>
        <w:pStyle w:val="BodyText"/>
        <w:spacing w:before="8"/>
        <w:rPr>
          <w:sz w:val="20"/>
        </w:rPr>
      </w:pPr>
    </w:p>
    <w:p w:rsidR="00E51F71" w:rsidRDefault="00E51F71" w:rsidP="00E51F71">
      <w:pPr>
        <w:pStyle w:val="Heading4"/>
        <w:spacing w:before="1"/>
        <w:ind w:left="63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SHERIFF</w:t>
      </w:r>
      <w:r>
        <w:rPr>
          <w:spacing w:val="-8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rPr>
          <w:spacing w:val="-4"/>
        </w:rPr>
        <w:t>COURT</w:t>
      </w:r>
    </w:p>
    <w:p w:rsidR="00E51F71" w:rsidRDefault="00E51F71" w:rsidP="00E51F71">
      <w:pPr>
        <w:pStyle w:val="BodyText"/>
        <w:spacing w:before="10"/>
        <w:rPr>
          <w:sz w:val="20"/>
        </w:rPr>
      </w:pPr>
    </w:p>
    <w:p w:rsidR="00E51F71" w:rsidRDefault="00E51F71" w:rsidP="00E51F71">
      <w:pPr>
        <w:ind w:left="66" w:right="60"/>
        <w:jc w:val="center"/>
        <w:rPr>
          <w:sz w:val="21"/>
        </w:rPr>
      </w:pPr>
      <w:r>
        <w:rPr>
          <w:sz w:val="21"/>
        </w:rPr>
        <w:t>APPLICATION</w:t>
      </w:r>
      <w:r>
        <w:rPr>
          <w:spacing w:val="-8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r>
        <w:rPr>
          <w:sz w:val="21"/>
        </w:rPr>
        <w:t>AN</w:t>
      </w:r>
      <w:r>
        <w:rPr>
          <w:spacing w:val="-7"/>
          <w:sz w:val="21"/>
        </w:rPr>
        <w:t xml:space="preserve"> </w:t>
      </w:r>
      <w:r>
        <w:rPr>
          <w:sz w:val="21"/>
        </w:rPr>
        <w:t>ORDER</w:t>
      </w:r>
      <w:r>
        <w:rPr>
          <w:spacing w:val="-5"/>
          <w:sz w:val="21"/>
        </w:rPr>
        <w:t xml:space="preserve"> </w:t>
      </w:r>
      <w:r>
        <w:rPr>
          <w:sz w:val="21"/>
        </w:rPr>
        <w:t>RESTRICTING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REPORTING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PROCEEDINGS</w:t>
      </w:r>
    </w:p>
    <w:p w:rsidR="00E51F71" w:rsidRDefault="00E51F71" w:rsidP="00E51F71">
      <w:pPr>
        <w:pStyle w:val="BodyText"/>
      </w:pPr>
    </w:p>
    <w:p w:rsidR="00E51F71" w:rsidRDefault="00E51F71" w:rsidP="00E51F71">
      <w:pPr>
        <w:spacing w:line="477" w:lineRule="auto"/>
        <w:ind w:left="2899" w:right="2714" w:firstLine="333"/>
        <w:rPr>
          <w:sz w:val="21"/>
        </w:rPr>
      </w:pPr>
      <w:proofErr w:type="gramStart"/>
      <w:r>
        <w:rPr>
          <w:sz w:val="21"/>
        </w:rPr>
        <w:t>in</w:t>
      </w:r>
      <w:proofErr w:type="gramEnd"/>
      <w:r>
        <w:rPr>
          <w:sz w:val="21"/>
        </w:rPr>
        <w:t xml:space="preserve"> the appeal in the cause [A.B.]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address</w:t>
      </w:r>
      <w:r>
        <w:rPr>
          <w:sz w:val="21"/>
        </w:rPr>
        <w:t>)</w:t>
      </w:r>
    </w:p>
    <w:p w:rsidR="00E51F71" w:rsidRDefault="00E51F71" w:rsidP="00E51F71">
      <w:pPr>
        <w:pStyle w:val="BodyText"/>
        <w:spacing w:before="1"/>
        <w:ind w:right="128"/>
        <w:jc w:val="right"/>
      </w:pPr>
      <w:r>
        <w:t>PURSUER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[APPELLANT/RESPONDENT]</w:t>
      </w:r>
    </w:p>
    <w:p w:rsidR="00E51F71" w:rsidRDefault="00E51F71" w:rsidP="00E51F71">
      <w:pPr>
        <w:pStyle w:val="BodyText"/>
        <w:spacing w:before="9"/>
        <w:rPr>
          <w:sz w:val="20"/>
        </w:rPr>
      </w:pPr>
    </w:p>
    <w:p w:rsidR="00E51F71" w:rsidRDefault="00E51F71" w:rsidP="00E51F71">
      <w:pPr>
        <w:pStyle w:val="BodyText"/>
        <w:ind w:left="67" w:right="60"/>
        <w:jc w:val="center"/>
      </w:pPr>
      <w:r>
        <w:rPr>
          <w:spacing w:val="-2"/>
        </w:rPr>
        <w:t>Against</w:t>
      </w:r>
    </w:p>
    <w:p w:rsidR="00E51F71" w:rsidRDefault="00E51F71" w:rsidP="00E51F71">
      <w:pPr>
        <w:pStyle w:val="BodyText"/>
        <w:spacing w:before="10"/>
        <w:rPr>
          <w:sz w:val="20"/>
        </w:rPr>
      </w:pPr>
    </w:p>
    <w:p w:rsidR="00E51F71" w:rsidRDefault="00E51F71" w:rsidP="00E51F71">
      <w:pPr>
        <w:spacing w:before="1"/>
        <w:ind w:left="62" w:right="60"/>
        <w:jc w:val="center"/>
        <w:rPr>
          <w:sz w:val="21"/>
        </w:rPr>
      </w:pPr>
      <w:r>
        <w:rPr>
          <w:sz w:val="21"/>
        </w:rPr>
        <w:t>[C.D.]</w:t>
      </w:r>
      <w:r>
        <w:rPr>
          <w:spacing w:val="-6"/>
          <w:sz w:val="21"/>
        </w:rPr>
        <w:t xml:space="preserve"> </w:t>
      </w:r>
      <w:r>
        <w:rPr>
          <w:sz w:val="21"/>
        </w:rPr>
        <w:t>(</w:t>
      </w:r>
      <w:proofErr w:type="gramStart"/>
      <w:r>
        <w:rPr>
          <w:i/>
          <w:sz w:val="21"/>
        </w:rPr>
        <w:t>designation</w:t>
      </w:r>
      <w:proofErr w:type="gramEnd"/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address</w:t>
      </w:r>
      <w:r>
        <w:rPr>
          <w:spacing w:val="-2"/>
          <w:sz w:val="21"/>
        </w:rPr>
        <w:t>)</w:t>
      </w:r>
    </w:p>
    <w:p w:rsidR="00E51F71" w:rsidRDefault="00E51F71" w:rsidP="00E51F71">
      <w:pPr>
        <w:pStyle w:val="BodyText"/>
        <w:spacing w:before="10"/>
        <w:rPr>
          <w:sz w:val="20"/>
        </w:rPr>
      </w:pPr>
    </w:p>
    <w:p w:rsidR="00E51F71" w:rsidRDefault="00E51F71" w:rsidP="00E51F71">
      <w:pPr>
        <w:pStyle w:val="BodyText"/>
        <w:spacing w:before="1"/>
        <w:ind w:right="128"/>
        <w:jc w:val="right"/>
      </w:pPr>
      <w:r>
        <w:t>DEFENDER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[RESPONDENT/APPELLANT]</w:t>
      </w:r>
    </w:p>
    <w:p w:rsidR="00E51F71" w:rsidRDefault="00E51F71" w:rsidP="00E51F71">
      <w:pPr>
        <w:pStyle w:val="BodyText"/>
        <w:rPr>
          <w:sz w:val="20"/>
        </w:rPr>
      </w:pPr>
    </w:p>
    <w:p w:rsidR="00E51F71" w:rsidRDefault="00E51F71" w:rsidP="00E51F71">
      <w:pPr>
        <w:pStyle w:val="BodyText"/>
        <w:spacing w:before="4"/>
        <w:rPr>
          <w:sz w:val="25"/>
        </w:rPr>
      </w:pPr>
    </w:p>
    <w:p w:rsidR="00E51F71" w:rsidRDefault="00E51F71" w:rsidP="00E51F71">
      <w:pPr>
        <w:pStyle w:val="ListParagraph"/>
        <w:numPr>
          <w:ilvl w:val="0"/>
          <w:numId w:val="1"/>
        </w:numPr>
        <w:tabs>
          <w:tab w:val="left" w:pos="965"/>
        </w:tabs>
        <w:ind w:hanging="374"/>
        <w:rPr>
          <w:sz w:val="21"/>
        </w:rPr>
      </w:pP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applicant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pursuer</w:t>
      </w:r>
      <w:r>
        <w:rPr>
          <w:spacing w:val="-5"/>
          <w:sz w:val="21"/>
        </w:rPr>
        <w:t xml:space="preserve"> </w:t>
      </w:r>
      <w:r>
        <w:rPr>
          <w:sz w:val="21"/>
        </w:rPr>
        <w:t>[</w:t>
      </w:r>
      <w:r>
        <w:rPr>
          <w:i/>
          <w:sz w:val="21"/>
        </w:rPr>
        <w:t>or</w:t>
      </w:r>
      <w:r>
        <w:rPr>
          <w:i/>
          <w:spacing w:val="-5"/>
          <w:sz w:val="21"/>
        </w:rPr>
        <w:t xml:space="preserve"> </w:t>
      </w:r>
      <w:r>
        <w:rPr>
          <w:sz w:val="21"/>
        </w:rPr>
        <w:t>defender]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[appellant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5"/>
          <w:sz w:val="21"/>
        </w:rPr>
        <w:t xml:space="preserve"> </w:t>
      </w:r>
      <w:r>
        <w:rPr>
          <w:spacing w:val="-2"/>
          <w:sz w:val="21"/>
        </w:rPr>
        <w:t>respondent].</w:t>
      </w:r>
    </w:p>
    <w:p w:rsidR="00E51F71" w:rsidRDefault="00E51F71" w:rsidP="00E51F71">
      <w:pPr>
        <w:pStyle w:val="BodyText"/>
        <w:spacing w:before="11"/>
        <w:rPr>
          <w:sz w:val="20"/>
        </w:rPr>
      </w:pPr>
    </w:p>
    <w:p w:rsidR="00E51F71" w:rsidRDefault="00E51F71" w:rsidP="00E51F71">
      <w:pPr>
        <w:pStyle w:val="ListParagraph"/>
        <w:numPr>
          <w:ilvl w:val="0"/>
          <w:numId w:val="1"/>
        </w:numPr>
        <w:tabs>
          <w:tab w:val="left" w:pos="965"/>
        </w:tabs>
        <w:ind w:right="202"/>
        <w:rPr>
          <w:sz w:val="21"/>
        </w:rPr>
      </w:pPr>
      <w:r>
        <w:rPr>
          <w:sz w:val="21"/>
        </w:rPr>
        <w:t>The applicant considers it is necessary for the court to make an order restricting the reporting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proceedings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cause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[A.B.]</w:t>
      </w:r>
      <w:r>
        <w:rPr>
          <w:spacing w:val="-3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designation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address</w:t>
      </w:r>
      <w:r>
        <w:rPr>
          <w:sz w:val="21"/>
        </w:rPr>
        <w:t>)</w:t>
      </w:r>
      <w:r>
        <w:rPr>
          <w:spacing w:val="-3"/>
          <w:sz w:val="21"/>
        </w:rPr>
        <w:t xml:space="preserve"> </w:t>
      </w:r>
      <w:r>
        <w:rPr>
          <w:sz w:val="21"/>
        </w:rPr>
        <w:t>against</w:t>
      </w:r>
      <w:r>
        <w:rPr>
          <w:spacing w:val="-3"/>
          <w:sz w:val="21"/>
        </w:rPr>
        <w:t xml:space="preserve"> </w:t>
      </w:r>
      <w:r>
        <w:rPr>
          <w:sz w:val="21"/>
        </w:rPr>
        <w:t>[C.D.] (</w:t>
      </w:r>
      <w:r>
        <w:rPr>
          <w:i/>
          <w:sz w:val="21"/>
        </w:rPr>
        <w:t>designation and address</w:t>
      </w:r>
      <w:r>
        <w:rPr>
          <w:sz w:val="21"/>
        </w:rPr>
        <w:t>) because:</w:t>
      </w:r>
    </w:p>
    <w:p w:rsidR="00E51F71" w:rsidRDefault="00E51F71" w:rsidP="00E51F71">
      <w:pPr>
        <w:pStyle w:val="BodyText"/>
        <w:spacing w:before="10"/>
        <w:rPr>
          <w:sz w:val="20"/>
        </w:rPr>
      </w:pPr>
    </w:p>
    <w:p w:rsidR="00E51F71" w:rsidRDefault="00E51F71" w:rsidP="00E51F71">
      <w:pPr>
        <w:ind w:left="965" w:right="57"/>
        <w:rPr>
          <w:i/>
          <w:sz w:val="21"/>
        </w:rPr>
      </w:pPr>
      <w:r>
        <w:rPr>
          <w:sz w:val="21"/>
        </w:rPr>
        <w:t>(</w:t>
      </w:r>
      <w:proofErr w:type="gramStart"/>
      <w:r>
        <w:rPr>
          <w:i/>
          <w:sz w:val="21"/>
        </w:rPr>
        <w:t>state</w:t>
      </w:r>
      <w:proofErr w:type="gramEnd"/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briefly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numbered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paragraphs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reasons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which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should,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where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applicable, include the following information:</w:t>
      </w:r>
    </w:p>
    <w:p w:rsidR="00E51F71" w:rsidRDefault="00E51F71" w:rsidP="00E51F71">
      <w:pPr>
        <w:pStyle w:val="BodyText"/>
        <w:spacing w:before="9"/>
        <w:rPr>
          <w:i/>
          <w:sz w:val="20"/>
        </w:rPr>
      </w:pPr>
    </w:p>
    <w:p w:rsidR="00E51F71" w:rsidRDefault="00E51F71" w:rsidP="00E51F71">
      <w:pPr>
        <w:pStyle w:val="ListParagraph"/>
        <w:numPr>
          <w:ilvl w:val="1"/>
          <w:numId w:val="1"/>
        </w:numPr>
        <w:tabs>
          <w:tab w:val="left" w:pos="1503"/>
        </w:tabs>
        <w:spacing w:before="1"/>
        <w:ind w:right="632"/>
        <w:rPr>
          <w:i/>
          <w:sz w:val="21"/>
        </w:rPr>
      </w:pPr>
      <w:r>
        <w:rPr>
          <w:i/>
          <w:sz w:val="21"/>
        </w:rPr>
        <w:t>details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person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(including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their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designation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address),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other matter, in relation to whom or to which anonymity is sought,</w:t>
      </w:r>
    </w:p>
    <w:p w:rsidR="00E51F71" w:rsidRDefault="00E51F71" w:rsidP="00E51F71">
      <w:pPr>
        <w:pStyle w:val="BodyText"/>
        <w:spacing w:before="9"/>
        <w:rPr>
          <w:i/>
          <w:sz w:val="20"/>
        </w:rPr>
      </w:pPr>
    </w:p>
    <w:p w:rsidR="00E51F71" w:rsidRDefault="00E51F71" w:rsidP="00E51F71">
      <w:pPr>
        <w:pStyle w:val="ListParagraph"/>
        <w:numPr>
          <w:ilvl w:val="1"/>
          <w:numId w:val="1"/>
        </w:numPr>
        <w:tabs>
          <w:tab w:val="left" w:pos="1503"/>
        </w:tabs>
        <w:ind w:right="155"/>
        <w:rPr>
          <w:i/>
          <w:sz w:val="21"/>
        </w:rPr>
      </w:pPr>
      <w:r>
        <w:rPr>
          <w:i/>
          <w:sz w:val="21"/>
        </w:rPr>
        <w:t>details of any enactments relied upon to apply for an order and the reasons why 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applicant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considers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order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should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granted,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[with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reference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enactments and/or authority,]</w:t>
      </w:r>
    </w:p>
    <w:p w:rsidR="00E51F71" w:rsidRDefault="00E51F71" w:rsidP="00E51F71">
      <w:pPr>
        <w:pStyle w:val="BodyText"/>
        <w:spacing w:before="10"/>
        <w:rPr>
          <w:i/>
          <w:sz w:val="20"/>
        </w:rPr>
      </w:pPr>
    </w:p>
    <w:p w:rsidR="00E51F71" w:rsidRDefault="00E51F71" w:rsidP="00E51F71">
      <w:pPr>
        <w:pStyle w:val="ListParagraph"/>
        <w:numPr>
          <w:ilvl w:val="1"/>
          <w:numId w:val="1"/>
        </w:numPr>
        <w:tabs>
          <w:tab w:val="left" w:pos="1503"/>
        </w:tabs>
        <w:ind w:right="277"/>
        <w:rPr>
          <w:i/>
          <w:sz w:val="21"/>
        </w:rPr>
      </w:pPr>
      <w:r>
        <w:rPr>
          <w:i/>
          <w:sz w:val="21"/>
        </w:rPr>
        <w:t>details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other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legal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basis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relied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upon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apply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order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reasons why the applicant considers an order should be granted, [with reference to enactments and/or authority,]</w:t>
      </w:r>
    </w:p>
    <w:p w:rsidR="00E51F71" w:rsidRDefault="00E51F71" w:rsidP="00E51F71">
      <w:pPr>
        <w:rPr>
          <w:sz w:val="21"/>
        </w:rPr>
        <w:sectPr w:rsidR="00E51F71">
          <w:pgSz w:w="11900" w:h="16840"/>
          <w:pgMar w:top="1380" w:right="1660" w:bottom="920" w:left="1660" w:header="291" w:footer="730" w:gutter="0"/>
          <w:cols w:space="720"/>
        </w:sectPr>
      </w:pPr>
    </w:p>
    <w:p w:rsidR="00E51F71" w:rsidRDefault="00E51F71" w:rsidP="00E51F71">
      <w:pPr>
        <w:pStyle w:val="BodyText"/>
        <w:spacing w:before="7"/>
        <w:rPr>
          <w:i/>
          <w:sz w:val="19"/>
        </w:rPr>
      </w:pPr>
    </w:p>
    <w:p w:rsidR="00E51F71" w:rsidRDefault="00E51F71" w:rsidP="00E51F71">
      <w:pPr>
        <w:pStyle w:val="ListParagraph"/>
        <w:numPr>
          <w:ilvl w:val="1"/>
          <w:numId w:val="1"/>
        </w:numPr>
        <w:tabs>
          <w:tab w:val="left" w:pos="1503"/>
        </w:tabs>
        <w:spacing w:before="66"/>
        <w:ind w:right="162"/>
        <w:rPr>
          <w:i/>
          <w:sz w:val="21"/>
        </w:rPr>
      </w:pPr>
      <w:proofErr w:type="gramStart"/>
      <w:r>
        <w:rPr>
          <w:i/>
          <w:sz w:val="21"/>
        </w:rPr>
        <w:t>whether</w:t>
      </w:r>
      <w:proofErr w:type="gramEnd"/>
      <w:r>
        <w:rPr>
          <w:i/>
          <w:sz w:val="21"/>
        </w:rPr>
        <w:t xml:space="preserve"> anonymity has previously been waived by the person in respect of whom anonymity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sought,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[and/or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relation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other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matter,] and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if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so,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details of that waiver).</w:t>
      </w:r>
    </w:p>
    <w:p w:rsidR="00E51F71" w:rsidRDefault="00E51F71" w:rsidP="00E51F71">
      <w:pPr>
        <w:pStyle w:val="BodyText"/>
        <w:spacing w:before="10"/>
        <w:rPr>
          <w:i/>
          <w:sz w:val="20"/>
        </w:rPr>
      </w:pPr>
    </w:p>
    <w:p w:rsidR="00E51F71" w:rsidRDefault="00E51F71" w:rsidP="00E51F71">
      <w:pPr>
        <w:ind w:left="965"/>
        <w:rPr>
          <w:sz w:val="21"/>
        </w:rPr>
      </w:pPr>
      <w:r>
        <w:rPr>
          <w:sz w:val="21"/>
        </w:rPr>
        <w:t>Date</w:t>
      </w:r>
      <w:r>
        <w:rPr>
          <w:spacing w:val="-5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insert</w:t>
      </w:r>
      <w:r>
        <w:rPr>
          <w:i/>
          <w:spacing w:val="-4"/>
          <w:sz w:val="21"/>
        </w:rPr>
        <w:t xml:space="preserve"> date</w:t>
      </w:r>
      <w:r>
        <w:rPr>
          <w:spacing w:val="-4"/>
          <w:sz w:val="21"/>
        </w:rPr>
        <w:t>)</w:t>
      </w:r>
    </w:p>
    <w:p w:rsidR="00E51F71" w:rsidRDefault="00E51F71" w:rsidP="000F4C15">
      <w:pPr>
        <w:pStyle w:val="BodyText"/>
        <w:spacing w:before="9"/>
        <w:jc w:val="right"/>
        <w:rPr>
          <w:sz w:val="20"/>
        </w:rPr>
      </w:pPr>
    </w:p>
    <w:p w:rsidR="000F4C15" w:rsidRDefault="00E51F71" w:rsidP="000F4C15">
      <w:pPr>
        <w:ind w:left="5040" w:firstLine="720"/>
        <w:jc w:val="right"/>
        <w:rPr>
          <w:spacing w:val="40"/>
          <w:sz w:val="21"/>
        </w:rPr>
      </w:pPr>
      <w:r>
        <w:rPr>
          <w:sz w:val="21"/>
        </w:rPr>
        <w:t>[A.B.]</w:t>
      </w:r>
      <w:r>
        <w:rPr>
          <w:spacing w:val="-12"/>
          <w:sz w:val="21"/>
        </w:rPr>
        <w:t xml:space="preserve"> </w:t>
      </w:r>
      <w:r>
        <w:rPr>
          <w:sz w:val="21"/>
        </w:rPr>
        <w:t>[</w:t>
      </w:r>
      <w:proofErr w:type="gramStart"/>
      <w:r>
        <w:rPr>
          <w:i/>
          <w:sz w:val="21"/>
        </w:rPr>
        <w:t>or</w:t>
      </w:r>
      <w:proofErr w:type="gramEnd"/>
      <w:r>
        <w:rPr>
          <w:i/>
          <w:spacing w:val="-12"/>
          <w:sz w:val="21"/>
        </w:rPr>
        <w:t xml:space="preserve"> </w:t>
      </w:r>
      <w:r>
        <w:rPr>
          <w:sz w:val="21"/>
        </w:rPr>
        <w:t>[C.D.]],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Applicant </w:t>
      </w:r>
      <w:r w:rsidR="000F4C15">
        <w:rPr>
          <w:sz w:val="21"/>
        </w:rPr>
        <w:t xml:space="preserve">                </w:t>
      </w:r>
      <w:r>
        <w:rPr>
          <w:sz w:val="21"/>
        </w:rPr>
        <w:t>[</w:t>
      </w:r>
      <w:r>
        <w:rPr>
          <w:i/>
          <w:sz w:val="21"/>
        </w:rPr>
        <w:t xml:space="preserve">or </w:t>
      </w:r>
      <w:r>
        <w:rPr>
          <w:sz w:val="21"/>
        </w:rPr>
        <w:t>[</w:t>
      </w:r>
      <w:r>
        <w:rPr>
          <w:i/>
          <w:sz w:val="21"/>
        </w:rPr>
        <w:t>X.Y.</w:t>
      </w:r>
      <w:r>
        <w:rPr>
          <w:sz w:val="21"/>
        </w:rPr>
        <w:t>], Solicitor for Applicant</w:t>
      </w:r>
      <w:r>
        <w:rPr>
          <w:spacing w:val="40"/>
          <w:sz w:val="21"/>
        </w:rPr>
        <w:t xml:space="preserve"> </w:t>
      </w:r>
    </w:p>
    <w:p w:rsidR="007A694D" w:rsidRDefault="00E51F71" w:rsidP="000F4C15">
      <w:pPr>
        <w:ind w:left="5040"/>
        <w:jc w:val="right"/>
      </w:pPr>
      <w:bookmarkStart w:id="0" w:name="_GoBack"/>
      <w:bookmarkEnd w:id="0"/>
      <w:r>
        <w:rPr>
          <w:sz w:val="21"/>
        </w:rPr>
        <w:t>(</w:t>
      </w:r>
      <w:proofErr w:type="gramStart"/>
      <w:r>
        <w:rPr>
          <w:i/>
          <w:sz w:val="21"/>
        </w:rPr>
        <w:t>insert</w:t>
      </w:r>
      <w:proofErr w:type="gramEnd"/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business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address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solicitor</w:t>
      </w:r>
      <w:r>
        <w:rPr>
          <w:spacing w:val="-2"/>
          <w:sz w:val="21"/>
        </w:rPr>
        <w:t>)</w:t>
      </w:r>
    </w:p>
    <w:sectPr w:rsidR="007A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B34E4"/>
    <w:multiLevelType w:val="hybridMultilevel"/>
    <w:tmpl w:val="7D1CFEF0"/>
    <w:lvl w:ilvl="0" w:tplc="FADEA2B0">
      <w:start w:val="1"/>
      <w:numFmt w:val="decimal"/>
      <w:lvlText w:val="%1."/>
      <w:lvlJc w:val="left"/>
      <w:pPr>
        <w:ind w:left="96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DA163C92">
      <w:start w:val="1"/>
      <w:numFmt w:val="lowerLetter"/>
      <w:lvlText w:val="(%2)"/>
      <w:lvlJc w:val="left"/>
      <w:pPr>
        <w:ind w:left="1503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1"/>
        <w:szCs w:val="21"/>
        <w:lang w:val="en-US" w:eastAsia="en-US" w:bidi="ar-SA"/>
      </w:rPr>
    </w:lvl>
    <w:lvl w:ilvl="2" w:tplc="26D4E066">
      <w:numFmt w:val="bullet"/>
      <w:lvlText w:val="•"/>
      <w:lvlJc w:val="left"/>
      <w:pPr>
        <w:ind w:left="2286" w:hanging="538"/>
      </w:pPr>
      <w:rPr>
        <w:rFonts w:hint="default"/>
        <w:lang w:val="en-US" w:eastAsia="en-US" w:bidi="ar-SA"/>
      </w:rPr>
    </w:lvl>
    <w:lvl w:ilvl="3" w:tplc="57442D86">
      <w:numFmt w:val="bullet"/>
      <w:lvlText w:val="•"/>
      <w:lvlJc w:val="left"/>
      <w:pPr>
        <w:ind w:left="3073" w:hanging="538"/>
      </w:pPr>
      <w:rPr>
        <w:rFonts w:hint="default"/>
        <w:lang w:val="en-US" w:eastAsia="en-US" w:bidi="ar-SA"/>
      </w:rPr>
    </w:lvl>
    <w:lvl w:ilvl="4" w:tplc="C4962DDC">
      <w:numFmt w:val="bullet"/>
      <w:lvlText w:val="•"/>
      <w:lvlJc w:val="left"/>
      <w:pPr>
        <w:ind w:left="3860" w:hanging="538"/>
      </w:pPr>
      <w:rPr>
        <w:rFonts w:hint="default"/>
        <w:lang w:val="en-US" w:eastAsia="en-US" w:bidi="ar-SA"/>
      </w:rPr>
    </w:lvl>
    <w:lvl w:ilvl="5" w:tplc="CAF0EB6A">
      <w:numFmt w:val="bullet"/>
      <w:lvlText w:val="•"/>
      <w:lvlJc w:val="left"/>
      <w:pPr>
        <w:ind w:left="4646" w:hanging="538"/>
      </w:pPr>
      <w:rPr>
        <w:rFonts w:hint="default"/>
        <w:lang w:val="en-US" w:eastAsia="en-US" w:bidi="ar-SA"/>
      </w:rPr>
    </w:lvl>
    <w:lvl w:ilvl="6" w:tplc="F170E6BA">
      <w:numFmt w:val="bullet"/>
      <w:lvlText w:val="•"/>
      <w:lvlJc w:val="left"/>
      <w:pPr>
        <w:ind w:left="5433" w:hanging="538"/>
      </w:pPr>
      <w:rPr>
        <w:rFonts w:hint="default"/>
        <w:lang w:val="en-US" w:eastAsia="en-US" w:bidi="ar-SA"/>
      </w:rPr>
    </w:lvl>
    <w:lvl w:ilvl="7" w:tplc="05307884">
      <w:numFmt w:val="bullet"/>
      <w:lvlText w:val="•"/>
      <w:lvlJc w:val="left"/>
      <w:pPr>
        <w:ind w:left="6220" w:hanging="538"/>
      </w:pPr>
      <w:rPr>
        <w:rFonts w:hint="default"/>
        <w:lang w:val="en-US" w:eastAsia="en-US" w:bidi="ar-SA"/>
      </w:rPr>
    </w:lvl>
    <w:lvl w:ilvl="8" w:tplc="D3749040">
      <w:numFmt w:val="bullet"/>
      <w:lvlText w:val="•"/>
      <w:lvlJc w:val="left"/>
      <w:pPr>
        <w:ind w:left="7006" w:hanging="5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71"/>
    <w:rsid w:val="000F4C15"/>
    <w:rsid w:val="007A694D"/>
    <w:rsid w:val="00E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6002"/>
  <w15:chartTrackingRefBased/>
  <w15:docId w15:val="{E90EB044-C263-40D5-B5E2-3F14CB9D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1F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51F71"/>
    <w:pPr>
      <w:spacing w:before="55"/>
      <w:ind w:left="67" w:right="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51F71"/>
    <w:pPr>
      <w:ind w:left="63" w:right="60"/>
      <w:jc w:val="center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51F71"/>
    <w:pPr>
      <w:ind w:right="60"/>
      <w:jc w:val="center"/>
      <w:outlineLvl w:val="3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1F7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51F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E51F71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51F7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51F71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E51F71"/>
    <w:pPr>
      <w:ind w:left="1503" w:hanging="5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Alison</dc:creator>
  <cp:keywords/>
  <dc:description/>
  <cp:lastModifiedBy>khyslop</cp:lastModifiedBy>
  <cp:revision>2</cp:revision>
  <dcterms:created xsi:type="dcterms:W3CDTF">2023-08-24T08:15:00Z</dcterms:created>
  <dcterms:modified xsi:type="dcterms:W3CDTF">2023-08-24T08:24:00Z</dcterms:modified>
</cp:coreProperties>
</file>