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E7" w:rsidRPr="00B00B71" w:rsidRDefault="006972E7" w:rsidP="0066603D">
      <w:pPr>
        <w:spacing w:after="0" w:line="240" w:lineRule="auto"/>
        <w:rPr>
          <w:rFonts w:ascii="Arial" w:eastAsia="Times New Roman" w:hAnsi="Arial" w:cs="Arial"/>
          <w:b/>
          <w:sz w:val="48"/>
          <w:szCs w:val="48"/>
        </w:rPr>
      </w:pPr>
      <w:bookmarkStart w:id="0" w:name="_GoBack"/>
      <w:bookmarkEnd w:id="0"/>
    </w:p>
    <w:p w:rsidR="006972E7" w:rsidRPr="00B00B71" w:rsidRDefault="006972E7" w:rsidP="0066603D">
      <w:pPr>
        <w:spacing w:after="0" w:line="240" w:lineRule="auto"/>
        <w:rPr>
          <w:rFonts w:ascii="Arial" w:eastAsia="Times New Roman" w:hAnsi="Arial" w:cs="Arial"/>
          <w:b/>
          <w:sz w:val="48"/>
          <w:szCs w:val="48"/>
        </w:rPr>
      </w:pPr>
    </w:p>
    <w:p w:rsidR="006972E7" w:rsidRPr="00B00B71" w:rsidRDefault="006972E7" w:rsidP="0066603D">
      <w:pPr>
        <w:spacing w:after="0" w:line="240" w:lineRule="auto"/>
        <w:rPr>
          <w:rFonts w:ascii="Arial" w:eastAsia="Times New Roman" w:hAnsi="Arial" w:cs="Arial"/>
          <w:b/>
          <w:sz w:val="48"/>
          <w:szCs w:val="48"/>
        </w:rPr>
      </w:pPr>
    </w:p>
    <w:p w:rsidR="0066603D" w:rsidRPr="00B00B71" w:rsidRDefault="0066603D" w:rsidP="0066603D">
      <w:pPr>
        <w:spacing w:after="0" w:line="240" w:lineRule="auto"/>
        <w:rPr>
          <w:rFonts w:ascii="Arial" w:eastAsia="Times New Roman" w:hAnsi="Arial" w:cs="Arial"/>
          <w:b/>
          <w:sz w:val="48"/>
          <w:szCs w:val="48"/>
        </w:rPr>
      </w:pPr>
    </w:p>
    <w:p w:rsidR="00880B15" w:rsidRDefault="00880B15" w:rsidP="0066603D">
      <w:pPr>
        <w:spacing w:after="0" w:line="240" w:lineRule="auto"/>
        <w:rPr>
          <w:rFonts w:ascii="Arial" w:eastAsia="Times New Roman" w:hAnsi="Arial" w:cs="Arial"/>
          <w:b/>
          <w:color w:val="0070C0"/>
          <w:sz w:val="52"/>
          <w:szCs w:val="52"/>
        </w:rPr>
      </w:pPr>
    </w:p>
    <w:p w:rsidR="006972E7" w:rsidRPr="00880B15" w:rsidRDefault="0066603D" w:rsidP="0066603D">
      <w:pPr>
        <w:spacing w:after="0" w:line="240" w:lineRule="auto"/>
        <w:rPr>
          <w:rFonts w:ascii="Arial" w:eastAsia="Times New Roman" w:hAnsi="Arial" w:cs="Arial"/>
          <w:b/>
          <w:color w:val="0070C0"/>
          <w:sz w:val="52"/>
          <w:szCs w:val="52"/>
        </w:rPr>
      </w:pPr>
      <w:r w:rsidRPr="00880B15">
        <w:rPr>
          <w:rFonts w:ascii="Arial" w:eastAsia="Times New Roman" w:hAnsi="Arial" w:cs="Arial"/>
          <w:b/>
          <w:color w:val="0070C0"/>
          <w:sz w:val="52"/>
          <w:szCs w:val="52"/>
        </w:rPr>
        <w:t>Criminal Justice Disability Project</w:t>
      </w:r>
    </w:p>
    <w:p w:rsidR="006972E7" w:rsidRPr="00880B15" w:rsidRDefault="0066603D" w:rsidP="0066603D">
      <w:pPr>
        <w:spacing w:after="0" w:line="240" w:lineRule="auto"/>
        <w:rPr>
          <w:rFonts w:ascii="Arial" w:eastAsia="Times New Roman" w:hAnsi="Arial" w:cs="Arial"/>
          <w:b/>
          <w:color w:val="00B0F0"/>
          <w:sz w:val="48"/>
          <w:szCs w:val="48"/>
        </w:rPr>
      </w:pPr>
      <w:r w:rsidRPr="00880B15">
        <w:rPr>
          <w:rFonts w:ascii="Arial" w:eastAsia="Times New Roman" w:hAnsi="Arial" w:cs="Arial"/>
          <w:b/>
          <w:color w:val="00B0F0"/>
          <w:sz w:val="48"/>
          <w:szCs w:val="48"/>
        </w:rPr>
        <w:t>Final Report</w:t>
      </w:r>
    </w:p>
    <w:p w:rsidR="006972E7" w:rsidRPr="00B00B71" w:rsidRDefault="006972E7" w:rsidP="006972E7">
      <w:pPr>
        <w:spacing w:after="0" w:line="240" w:lineRule="auto"/>
        <w:rPr>
          <w:rFonts w:ascii="Arial" w:eastAsia="Times New Roman" w:hAnsi="Arial" w:cs="Arial"/>
          <w:b/>
          <w:sz w:val="24"/>
          <w:szCs w:val="24"/>
        </w:rPr>
      </w:pPr>
    </w:p>
    <w:p w:rsidR="0066603D" w:rsidRPr="00B00B71" w:rsidRDefault="0066603D" w:rsidP="006972E7">
      <w:pPr>
        <w:spacing w:after="0" w:line="240" w:lineRule="auto"/>
        <w:rPr>
          <w:rFonts w:ascii="Arial" w:eastAsia="Times New Roman" w:hAnsi="Arial" w:cs="Arial"/>
          <w:b/>
          <w:sz w:val="24"/>
          <w:szCs w:val="24"/>
        </w:rPr>
      </w:pPr>
    </w:p>
    <w:p w:rsidR="006972E7" w:rsidRPr="00880B15" w:rsidRDefault="00DE42B2" w:rsidP="006972E7">
      <w:pPr>
        <w:spacing w:after="0" w:line="240" w:lineRule="auto"/>
        <w:rPr>
          <w:rFonts w:ascii="Arial" w:eastAsia="Times New Roman" w:hAnsi="Arial" w:cs="Arial"/>
          <w:b/>
          <w:color w:val="0070C0"/>
          <w:sz w:val="36"/>
          <w:szCs w:val="36"/>
        </w:rPr>
      </w:pPr>
      <w:r>
        <w:rPr>
          <w:rFonts w:ascii="Arial" w:eastAsia="Times New Roman" w:hAnsi="Arial" w:cs="Arial"/>
          <w:b/>
          <w:color w:val="0070C0"/>
          <w:sz w:val="36"/>
          <w:szCs w:val="36"/>
        </w:rPr>
        <w:t>June</w:t>
      </w:r>
      <w:r w:rsidR="00046C26">
        <w:rPr>
          <w:rFonts w:ascii="Arial" w:eastAsia="Times New Roman" w:hAnsi="Arial" w:cs="Arial"/>
          <w:b/>
          <w:color w:val="0070C0"/>
          <w:sz w:val="36"/>
          <w:szCs w:val="36"/>
        </w:rPr>
        <w:t xml:space="preserve"> 2018</w:t>
      </w:r>
    </w:p>
    <w:p w:rsidR="006972E7" w:rsidRPr="00B00B71" w:rsidRDefault="006972E7" w:rsidP="006972E7">
      <w:pPr>
        <w:spacing w:after="0" w:line="240" w:lineRule="auto"/>
        <w:rPr>
          <w:rFonts w:ascii="Arial" w:eastAsia="Times New Roman" w:hAnsi="Arial" w:cs="Arial"/>
          <w:b/>
          <w:sz w:val="24"/>
          <w:szCs w:val="24"/>
        </w:rPr>
      </w:pPr>
    </w:p>
    <w:p w:rsidR="0050586D" w:rsidRPr="00B00B71" w:rsidRDefault="0050586D" w:rsidP="0050586D">
      <w:pPr>
        <w:spacing w:after="0" w:line="240" w:lineRule="auto"/>
        <w:rPr>
          <w:rFonts w:ascii="Arial" w:eastAsia="Times New Roman" w:hAnsi="Arial" w:cs="Arial"/>
          <w:b/>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046C26" w:rsidP="00046C26">
      <w:pPr>
        <w:tabs>
          <w:tab w:val="left" w:pos="3195"/>
        </w:tabs>
        <w:spacing w:after="0" w:line="240" w:lineRule="auto"/>
        <w:rPr>
          <w:rFonts w:ascii="Arial" w:eastAsia="Times New Roman" w:hAnsi="Arial" w:cs="Arial"/>
          <w:color w:val="002060"/>
          <w:sz w:val="28"/>
          <w:szCs w:val="28"/>
        </w:rPr>
      </w:pPr>
      <w:r>
        <w:rPr>
          <w:rFonts w:ascii="Arial" w:eastAsia="Times New Roman" w:hAnsi="Arial" w:cs="Arial"/>
          <w:color w:val="002060"/>
          <w:sz w:val="28"/>
          <w:szCs w:val="28"/>
        </w:rPr>
        <w:tab/>
      </w: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5B324E" w:rsidRPr="00B00B71" w:rsidRDefault="005B324E" w:rsidP="0050586D">
      <w:pPr>
        <w:spacing w:after="0" w:line="240" w:lineRule="auto"/>
        <w:rPr>
          <w:rFonts w:ascii="Arial" w:eastAsia="Times New Roman" w:hAnsi="Arial" w:cs="Arial"/>
          <w:color w:val="002060"/>
          <w:sz w:val="28"/>
          <w:szCs w:val="28"/>
        </w:rPr>
      </w:pPr>
    </w:p>
    <w:p w:rsidR="00880B15" w:rsidRDefault="00880B15" w:rsidP="0050586D">
      <w:pPr>
        <w:spacing w:after="0" w:line="240" w:lineRule="auto"/>
        <w:rPr>
          <w:rFonts w:ascii="Arial" w:eastAsia="Times New Roman" w:hAnsi="Arial" w:cs="Arial"/>
          <w:color w:val="002060"/>
          <w:sz w:val="28"/>
          <w:szCs w:val="28"/>
        </w:rPr>
      </w:pPr>
    </w:p>
    <w:p w:rsidR="00880B15" w:rsidRDefault="00880B15" w:rsidP="0050586D">
      <w:pPr>
        <w:spacing w:after="0" w:line="240" w:lineRule="auto"/>
        <w:rPr>
          <w:rFonts w:ascii="Arial" w:eastAsia="Times New Roman" w:hAnsi="Arial" w:cs="Arial"/>
          <w:color w:val="002060"/>
          <w:sz w:val="28"/>
          <w:szCs w:val="28"/>
        </w:rPr>
      </w:pPr>
    </w:p>
    <w:p w:rsidR="00880B15" w:rsidRDefault="00880B15" w:rsidP="0050586D">
      <w:pPr>
        <w:spacing w:after="0" w:line="240" w:lineRule="auto"/>
        <w:rPr>
          <w:rFonts w:ascii="Arial" w:eastAsia="Times New Roman" w:hAnsi="Arial" w:cs="Arial"/>
          <w:color w:val="002060"/>
          <w:sz w:val="28"/>
          <w:szCs w:val="28"/>
        </w:rPr>
      </w:pPr>
    </w:p>
    <w:p w:rsidR="00880B15" w:rsidRDefault="00880B15" w:rsidP="0050586D">
      <w:pPr>
        <w:spacing w:after="0" w:line="240" w:lineRule="auto"/>
        <w:rPr>
          <w:rFonts w:ascii="Arial" w:eastAsia="Times New Roman" w:hAnsi="Arial" w:cs="Arial"/>
          <w:color w:val="002060"/>
          <w:sz w:val="28"/>
          <w:szCs w:val="28"/>
        </w:rPr>
      </w:pPr>
    </w:p>
    <w:p w:rsidR="00880B15" w:rsidRPr="009120AB" w:rsidRDefault="0050586D" w:rsidP="0050586D">
      <w:pPr>
        <w:spacing w:after="0" w:line="240" w:lineRule="auto"/>
        <w:rPr>
          <w:rFonts w:ascii="Arial" w:eastAsia="Times New Roman" w:hAnsi="Arial" w:cs="Arial"/>
          <w:b/>
          <w:color w:val="0070C0"/>
          <w:sz w:val="28"/>
          <w:szCs w:val="28"/>
        </w:rPr>
      </w:pPr>
      <w:r w:rsidRPr="009120AB">
        <w:rPr>
          <w:rFonts w:ascii="Arial" w:eastAsia="Times New Roman" w:hAnsi="Arial" w:cs="Arial"/>
          <w:b/>
          <w:color w:val="0070C0"/>
          <w:sz w:val="28"/>
          <w:szCs w:val="28"/>
        </w:rPr>
        <w:t>C</w:t>
      </w:r>
      <w:r w:rsidR="00880B15" w:rsidRPr="009120AB">
        <w:rPr>
          <w:rFonts w:ascii="Arial" w:eastAsia="Times New Roman" w:hAnsi="Arial" w:cs="Arial"/>
          <w:b/>
          <w:color w:val="0070C0"/>
          <w:sz w:val="28"/>
          <w:szCs w:val="28"/>
        </w:rPr>
        <w:t xml:space="preserve">riminal </w:t>
      </w:r>
      <w:r w:rsidRPr="009120AB">
        <w:rPr>
          <w:rFonts w:ascii="Arial" w:eastAsia="Times New Roman" w:hAnsi="Arial" w:cs="Arial"/>
          <w:b/>
          <w:color w:val="0070C0"/>
          <w:sz w:val="28"/>
          <w:szCs w:val="28"/>
        </w:rPr>
        <w:t>J</w:t>
      </w:r>
      <w:r w:rsidR="00880B15" w:rsidRPr="009120AB">
        <w:rPr>
          <w:rFonts w:ascii="Arial" w:eastAsia="Times New Roman" w:hAnsi="Arial" w:cs="Arial"/>
          <w:b/>
          <w:color w:val="0070C0"/>
          <w:sz w:val="28"/>
          <w:szCs w:val="28"/>
        </w:rPr>
        <w:t xml:space="preserve">ustice </w:t>
      </w:r>
      <w:r w:rsidRPr="009120AB">
        <w:rPr>
          <w:rFonts w:ascii="Arial" w:eastAsia="Times New Roman" w:hAnsi="Arial" w:cs="Arial"/>
          <w:b/>
          <w:color w:val="0070C0"/>
          <w:sz w:val="28"/>
          <w:szCs w:val="28"/>
        </w:rPr>
        <w:t>D</w:t>
      </w:r>
      <w:r w:rsidR="00880B15" w:rsidRPr="009120AB">
        <w:rPr>
          <w:rFonts w:ascii="Arial" w:eastAsia="Times New Roman" w:hAnsi="Arial" w:cs="Arial"/>
          <w:b/>
          <w:color w:val="0070C0"/>
          <w:sz w:val="28"/>
          <w:szCs w:val="28"/>
        </w:rPr>
        <w:t xml:space="preserve">isability </w:t>
      </w:r>
      <w:r w:rsidRPr="009120AB">
        <w:rPr>
          <w:rFonts w:ascii="Arial" w:eastAsia="Times New Roman" w:hAnsi="Arial" w:cs="Arial"/>
          <w:b/>
          <w:color w:val="0070C0"/>
          <w:sz w:val="28"/>
          <w:szCs w:val="28"/>
        </w:rPr>
        <w:t>P</w:t>
      </w:r>
      <w:r w:rsidR="00880B15" w:rsidRPr="009120AB">
        <w:rPr>
          <w:rFonts w:ascii="Arial" w:eastAsia="Times New Roman" w:hAnsi="Arial" w:cs="Arial"/>
          <w:b/>
          <w:color w:val="0070C0"/>
          <w:sz w:val="28"/>
          <w:szCs w:val="28"/>
        </w:rPr>
        <w:t>roject</w:t>
      </w:r>
      <w:r w:rsidRPr="009120AB">
        <w:rPr>
          <w:rFonts w:ascii="Arial" w:eastAsia="Times New Roman" w:hAnsi="Arial" w:cs="Arial"/>
          <w:b/>
          <w:color w:val="0070C0"/>
          <w:sz w:val="28"/>
          <w:szCs w:val="28"/>
        </w:rPr>
        <w:t xml:space="preserve"> </w:t>
      </w:r>
    </w:p>
    <w:p w:rsidR="0050586D" w:rsidRPr="009120AB" w:rsidRDefault="0050586D" w:rsidP="0050586D">
      <w:pPr>
        <w:spacing w:after="0" w:line="240" w:lineRule="auto"/>
        <w:rPr>
          <w:rFonts w:ascii="Arial" w:eastAsia="Times New Roman" w:hAnsi="Arial" w:cs="Arial"/>
          <w:color w:val="0070C0"/>
          <w:sz w:val="28"/>
          <w:szCs w:val="28"/>
        </w:rPr>
      </w:pPr>
      <w:r w:rsidRPr="009120AB">
        <w:rPr>
          <w:rFonts w:ascii="Arial" w:eastAsia="Times New Roman" w:hAnsi="Arial" w:cs="Arial"/>
          <w:b/>
          <w:color w:val="0070C0"/>
          <w:sz w:val="28"/>
          <w:szCs w:val="28"/>
        </w:rPr>
        <w:t>Members</w:t>
      </w:r>
    </w:p>
    <w:p w:rsidR="0050586D" w:rsidRPr="009120AB" w:rsidRDefault="0050586D" w:rsidP="0050586D">
      <w:pPr>
        <w:spacing w:after="0" w:line="240" w:lineRule="auto"/>
        <w:rPr>
          <w:rFonts w:ascii="Arial" w:eastAsia="Times New Roman" w:hAnsi="Arial" w:cs="Arial"/>
          <w:color w:val="0070C0"/>
          <w:sz w:val="28"/>
          <w:szCs w:val="28"/>
        </w:rPr>
      </w:pPr>
    </w:p>
    <w:p w:rsidR="0050586D" w:rsidRPr="009120AB" w:rsidRDefault="00764578" w:rsidP="0050586D">
      <w:pPr>
        <w:spacing w:after="0" w:line="240" w:lineRule="auto"/>
        <w:rPr>
          <w:rFonts w:ascii="Arial" w:eastAsia="Times New Roman" w:hAnsi="Arial" w:cs="Arial"/>
          <w:color w:val="0070C0"/>
          <w:sz w:val="28"/>
          <w:szCs w:val="28"/>
        </w:rPr>
      </w:pPr>
      <w:r w:rsidRPr="009120AB">
        <w:rPr>
          <w:rFonts w:ascii="Arial" w:eastAsia="Times New Roman" w:hAnsi="Arial" w:cs="Arial"/>
          <w:color w:val="0070C0"/>
          <w:sz w:val="28"/>
          <w:szCs w:val="28"/>
        </w:rPr>
        <w:t xml:space="preserve">Crown Office &amp; </w:t>
      </w:r>
      <w:r w:rsidR="0050586D" w:rsidRPr="009120AB">
        <w:rPr>
          <w:rFonts w:ascii="Arial" w:eastAsia="Times New Roman" w:hAnsi="Arial" w:cs="Arial"/>
          <w:color w:val="0070C0"/>
          <w:sz w:val="28"/>
          <w:szCs w:val="28"/>
        </w:rPr>
        <w:t>Procurator Fiscal Service</w:t>
      </w:r>
    </w:p>
    <w:p w:rsidR="0050586D" w:rsidRPr="009120AB" w:rsidRDefault="0050586D" w:rsidP="0050586D">
      <w:pPr>
        <w:spacing w:after="0" w:line="240" w:lineRule="auto"/>
        <w:rPr>
          <w:rFonts w:ascii="Arial" w:eastAsia="Times New Roman" w:hAnsi="Arial" w:cs="Arial"/>
          <w:color w:val="0070C0"/>
          <w:sz w:val="28"/>
          <w:szCs w:val="28"/>
        </w:rPr>
      </w:pPr>
      <w:r w:rsidRPr="009120AB">
        <w:rPr>
          <w:rFonts w:ascii="Arial" w:eastAsia="Times New Roman" w:hAnsi="Arial" w:cs="Arial"/>
          <w:color w:val="0070C0"/>
          <w:sz w:val="28"/>
          <w:szCs w:val="28"/>
        </w:rPr>
        <w:t>Police Scotland</w:t>
      </w:r>
    </w:p>
    <w:p w:rsidR="0050586D" w:rsidRPr="009120AB" w:rsidRDefault="0050586D" w:rsidP="0050586D">
      <w:pPr>
        <w:spacing w:after="0" w:line="240" w:lineRule="auto"/>
        <w:rPr>
          <w:rFonts w:ascii="Arial" w:eastAsia="Times New Roman" w:hAnsi="Arial" w:cs="Arial"/>
          <w:color w:val="0070C0"/>
          <w:sz w:val="28"/>
          <w:szCs w:val="28"/>
        </w:rPr>
      </w:pPr>
      <w:r w:rsidRPr="009120AB">
        <w:rPr>
          <w:rFonts w:ascii="Arial" w:eastAsia="Times New Roman" w:hAnsi="Arial" w:cs="Arial"/>
          <w:color w:val="0070C0"/>
          <w:sz w:val="28"/>
          <w:szCs w:val="28"/>
        </w:rPr>
        <w:t>Scottish Courts and Tribunals Service</w:t>
      </w:r>
    </w:p>
    <w:p w:rsidR="0050586D" w:rsidRPr="009120AB" w:rsidRDefault="0050586D" w:rsidP="0050586D">
      <w:pPr>
        <w:spacing w:after="0" w:line="240" w:lineRule="auto"/>
        <w:rPr>
          <w:rFonts w:ascii="Arial" w:eastAsia="Times New Roman" w:hAnsi="Arial" w:cs="Arial"/>
          <w:color w:val="0070C0"/>
          <w:sz w:val="28"/>
          <w:szCs w:val="28"/>
        </w:rPr>
      </w:pPr>
      <w:r w:rsidRPr="009120AB">
        <w:rPr>
          <w:rFonts w:ascii="Arial" w:eastAsia="Times New Roman" w:hAnsi="Arial" w:cs="Arial"/>
          <w:color w:val="0070C0"/>
          <w:sz w:val="28"/>
          <w:szCs w:val="28"/>
        </w:rPr>
        <w:t>Scottish Prison Service</w:t>
      </w:r>
    </w:p>
    <w:p w:rsidR="0050586D" w:rsidRPr="009120AB" w:rsidRDefault="0050586D" w:rsidP="0050586D">
      <w:pPr>
        <w:spacing w:after="0" w:line="240" w:lineRule="auto"/>
        <w:rPr>
          <w:rFonts w:ascii="Arial" w:eastAsia="Times New Roman" w:hAnsi="Arial" w:cs="Arial"/>
          <w:color w:val="0070C0"/>
          <w:sz w:val="28"/>
          <w:szCs w:val="28"/>
        </w:rPr>
      </w:pPr>
      <w:r w:rsidRPr="009120AB">
        <w:rPr>
          <w:rFonts w:ascii="Arial" w:eastAsia="Times New Roman" w:hAnsi="Arial" w:cs="Arial"/>
          <w:color w:val="0070C0"/>
          <w:sz w:val="28"/>
          <w:szCs w:val="28"/>
        </w:rPr>
        <w:t>Scottish Legal Aid Board</w:t>
      </w:r>
    </w:p>
    <w:p w:rsidR="0050586D" w:rsidRPr="009120AB" w:rsidRDefault="0050586D" w:rsidP="0050586D">
      <w:pPr>
        <w:spacing w:after="0" w:line="240" w:lineRule="auto"/>
        <w:rPr>
          <w:rFonts w:ascii="Arial" w:eastAsia="Times New Roman" w:hAnsi="Arial" w:cs="Arial"/>
          <w:color w:val="0070C0"/>
          <w:sz w:val="28"/>
          <w:szCs w:val="28"/>
        </w:rPr>
      </w:pPr>
      <w:r w:rsidRPr="009120AB">
        <w:rPr>
          <w:rFonts w:ascii="Arial" w:eastAsia="Times New Roman" w:hAnsi="Arial" w:cs="Arial"/>
          <w:color w:val="0070C0"/>
          <w:sz w:val="28"/>
          <w:szCs w:val="28"/>
        </w:rPr>
        <w:t>The Law Society of Scotland</w:t>
      </w:r>
    </w:p>
    <w:p w:rsidR="0050586D" w:rsidRPr="009120AB" w:rsidRDefault="0050586D" w:rsidP="0050586D">
      <w:pPr>
        <w:spacing w:after="0" w:line="240" w:lineRule="auto"/>
        <w:rPr>
          <w:rFonts w:ascii="Arial" w:eastAsia="Times New Roman" w:hAnsi="Arial" w:cs="Arial"/>
          <w:color w:val="0070C0"/>
          <w:sz w:val="28"/>
          <w:szCs w:val="28"/>
        </w:rPr>
      </w:pPr>
      <w:r w:rsidRPr="009120AB">
        <w:rPr>
          <w:rFonts w:ascii="Arial" w:eastAsia="Times New Roman" w:hAnsi="Arial" w:cs="Arial"/>
          <w:color w:val="0070C0"/>
          <w:sz w:val="28"/>
          <w:szCs w:val="28"/>
        </w:rPr>
        <w:t>The Scottish Government</w:t>
      </w:r>
    </w:p>
    <w:p w:rsidR="006972E7" w:rsidRPr="00B00B71" w:rsidRDefault="00CB705B" w:rsidP="00A26608">
      <w:pPr>
        <w:rPr>
          <w:rFonts w:ascii="Arial" w:eastAsia="Times New Roman" w:hAnsi="Arial" w:cs="Arial"/>
          <w:b/>
          <w:sz w:val="28"/>
          <w:szCs w:val="28"/>
        </w:rPr>
      </w:pPr>
      <w:r w:rsidRPr="00B00B71">
        <w:rPr>
          <w:rFonts w:ascii="Arial" w:eastAsia="Times New Roman" w:hAnsi="Arial" w:cs="Arial"/>
          <w:b/>
          <w:sz w:val="24"/>
          <w:szCs w:val="24"/>
        </w:rPr>
        <w:br w:type="page"/>
      </w:r>
      <w:r w:rsidR="006972E7" w:rsidRPr="00B00B71">
        <w:rPr>
          <w:rFonts w:ascii="Arial" w:eastAsia="Times New Roman" w:hAnsi="Arial" w:cs="Arial"/>
          <w:b/>
          <w:color w:val="0070C0"/>
          <w:sz w:val="28"/>
          <w:szCs w:val="28"/>
        </w:rPr>
        <w:lastRenderedPageBreak/>
        <w:t xml:space="preserve">Table of Contents </w:t>
      </w:r>
    </w:p>
    <w:p w:rsidR="006972E7" w:rsidRPr="00B00B71" w:rsidRDefault="006972E7" w:rsidP="00295AB2">
      <w:pPr>
        <w:spacing w:after="0"/>
        <w:rPr>
          <w:rFonts w:ascii="Arial" w:eastAsia="Times New Roman" w:hAnsi="Arial" w:cs="Arial"/>
          <w:sz w:val="24"/>
          <w:szCs w:val="24"/>
        </w:rPr>
      </w:pPr>
    </w:p>
    <w:p w:rsidR="006972E7" w:rsidRPr="00B00B71" w:rsidRDefault="003F1640" w:rsidP="00295AB2">
      <w:pPr>
        <w:numPr>
          <w:ilvl w:val="0"/>
          <w:numId w:val="1"/>
        </w:numPr>
        <w:spacing w:after="0"/>
        <w:rPr>
          <w:rFonts w:ascii="Arial" w:eastAsia="Times New Roman" w:hAnsi="Arial" w:cs="Arial"/>
          <w:sz w:val="24"/>
          <w:szCs w:val="24"/>
        </w:rPr>
      </w:pPr>
      <w:hyperlink w:anchor="ExecutiveSummary" w:history="1">
        <w:r w:rsidR="006972E7" w:rsidRPr="004630F4">
          <w:rPr>
            <w:rStyle w:val="Hyperlink"/>
            <w:rFonts w:ascii="Arial" w:eastAsia="Times New Roman" w:hAnsi="Arial" w:cs="Arial"/>
            <w:sz w:val="24"/>
            <w:szCs w:val="24"/>
          </w:rPr>
          <w:t>Executive Summary</w:t>
        </w:r>
      </w:hyperlink>
      <w:r w:rsidR="006972E7" w:rsidRPr="00B00B71">
        <w:rPr>
          <w:rFonts w:ascii="Arial" w:eastAsia="Times New Roman" w:hAnsi="Arial" w:cs="Arial"/>
          <w:sz w:val="24"/>
          <w:szCs w:val="24"/>
        </w:rPr>
        <w:br/>
      </w:r>
    </w:p>
    <w:p w:rsidR="006972E7" w:rsidRPr="00B00B71" w:rsidRDefault="003F1640" w:rsidP="00295AB2">
      <w:pPr>
        <w:numPr>
          <w:ilvl w:val="0"/>
          <w:numId w:val="1"/>
        </w:numPr>
        <w:spacing w:after="0"/>
        <w:rPr>
          <w:rFonts w:ascii="Arial" w:eastAsia="Times New Roman" w:hAnsi="Arial" w:cs="Arial"/>
          <w:sz w:val="24"/>
          <w:szCs w:val="24"/>
        </w:rPr>
      </w:pPr>
      <w:hyperlink w:anchor="Intro" w:history="1">
        <w:r w:rsidR="006972E7" w:rsidRPr="004630F4">
          <w:rPr>
            <w:rStyle w:val="Hyperlink"/>
            <w:rFonts w:ascii="Arial" w:eastAsia="Times New Roman" w:hAnsi="Arial" w:cs="Arial"/>
            <w:sz w:val="24"/>
            <w:szCs w:val="24"/>
          </w:rPr>
          <w:t>Introduction</w:t>
        </w:r>
      </w:hyperlink>
      <w:r w:rsidR="006972E7" w:rsidRPr="00B00B71">
        <w:rPr>
          <w:rFonts w:ascii="Arial" w:eastAsia="Times New Roman" w:hAnsi="Arial" w:cs="Arial"/>
          <w:sz w:val="24"/>
          <w:szCs w:val="24"/>
        </w:rPr>
        <w:t xml:space="preserve"> </w:t>
      </w:r>
      <w:r w:rsidR="006972E7" w:rsidRPr="00B00B71">
        <w:rPr>
          <w:rFonts w:ascii="Arial" w:eastAsia="Times New Roman" w:hAnsi="Arial" w:cs="Arial"/>
          <w:sz w:val="24"/>
          <w:szCs w:val="24"/>
        </w:rPr>
        <w:br/>
      </w:r>
    </w:p>
    <w:p w:rsidR="006972E7" w:rsidRPr="00B00B71" w:rsidRDefault="003F1640" w:rsidP="00295AB2">
      <w:pPr>
        <w:numPr>
          <w:ilvl w:val="0"/>
          <w:numId w:val="1"/>
        </w:numPr>
        <w:spacing w:after="0"/>
        <w:rPr>
          <w:rFonts w:ascii="Arial" w:eastAsia="Times New Roman" w:hAnsi="Arial" w:cs="Arial"/>
          <w:sz w:val="24"/>
          <w:szCs w:val="24"/>
        </w:rPr>
      </w:pPr>
      <w:hyperlink w:anchor="Book" w:history="1">
        <w:r w:rsidR="006972E7" w:rsidRPr="004630F4">
          <w:rPr>
            <w:rStyle w:val="Hyperlink"/>
            <w:rFonts w:ascii="Arial" w:eastAsia="Times New Roman" w:hAnsi="Arial" w:cs="Arial"/>
            <w:sz w:val="24"/>
            <w:szCs w:val="24"/>
          </w:rPr>
          <w:t>Background</w:t>
        </w:r>
      </w:hyperlink>
      <w:r w:rsidR="006972E7" w:rsidRPr="00B00B71">
        <w:rPr>
          <w:rFonts w:ascii="Arial" w:eastAsia="Times New Roman" w:hAnsi="Arial" w:cs="Arial"/>
          <w:sz w:val="24"/>
          <w:szCs w:val="24"/>
        </w:rPr>
        <w:t xml:space="preserve"> </w:t>
      </w:r>
      <w:r w:rsidR="006972E7" w:rsidRPr="00B00B71">
        <w:rPr>
          <w:rFonts w:ascii="Arial" w:eastAsia="Times New Roman" w:hAnsi="Arial" w:cs="Arial"/>
          <w:sz w:val="24"/>
          <w:szCs w:val="24"/>
        </w:rPr>
        <w:br/>
      </w:r>
    </w:p>
    <w:p w:rsidR="006972E7" w:rsidRPr="00B00B71" w:rsidRDefault="003F1640" w:rsidP="00295AB2">
      <w:pPr>
        <w:numPr>
          <w:ilvl w:val="0"/>
          <w:numId w:val="1"/>
        </w:numPr>
        <w:spacing w:after="0"/>
        <w:rPr>
          <w:rFonts w:ascii="Arial" w:eastAsia="Times New Roman" w:hAnsi="Arial" w:cs="Arial"/>
          <w:sz w:val="24"/>
          <w:szCs w:val="24"/>
        </w:rPr>
      </w:pPr>
      <w:hyperlink w:anchor="Prog" w:history="1">
        <w:r w:rsidR="006972E7" w:rsidRPr="004630F4">
          <w:rPr>
            <w:rStyle w:val="Hyperlink"/>
            <w:rFonts w:ascii="Arial" w:eastAsia="Times New Roman" w:hAnsi="Arial" w:cs="Arial"/>
            <w:sz w:val="24"/>
            <w:szCs w:val="24"/>
          </w:rPr>
          <w:t>Progress</w:t>
        </w:r>
      </w:hyperlink>
      <w:r w:rsidR="006972E7" w:rsidRPr="00B00B71">
        <w:rPr>
          <w:rFonts w:ascii="Arial" w:eastAsia="Times New Roman" w:hAnsi="Arial" w:cs="Arial"/>
          <w:sz w:val="24"/>
          <w:szCs w:val="24"/>
        </w:rPr>
        <w:t xml:space="preserve"> </w:t>
      </w:r>
    </w:p>
    <w:p w:rsidR="006972E7" w:rsidRPr="00B00B71" w:rsidRDefault="006972E7" w:rsidP="00295AB2">
      <w:pPr>
        <w:spacing w:after="0"/>
        <w:ind w:left="720"/>
        <w:rPr>
          <w:rFonts w:ascii="Arial" w:eastAsia="Times New Roman" w:hAnsi="Arial" w:cs="Arial"/>
          <w:sz w:val="24"/>
          <w:szCs w:val="24"/>
        </w:rPr>
      </w:pPr>
    </w:p>
    <w:p w:rsidR="006972E7" w:rsidRPr="00B00B71" w:rsidRDefault="003F1640" w:rsidP="00295AB2">
      <w:pPr>
        <w:numPr>
          <w:ilvl w:val="1"/>
          <w:numId w:val="1"/>
        </w:numPr>
        <w:spacing w:after="0"/>
        <w:rPr>
          <w:rFonts w:ascii="Arial" w:eastAsia="Times New Roman" w:hAnsi="Arial" w:cs="Arial"/>
          <w:sz w:val="24"/>
          <w:szCs w:val="24"/>
        </w:rPr>
      </w:pPr>
      <w:hyperlink w:anchor="rep41" w:history="1">
        <w:r w:rsidR="006972E7" w:rsidRPr="004630F4">
          <w:rPr>
            <w:rStyle w:val="Hyperlink"/>
            <w:rFonts w:ascii="Arial" w:eastAsia="Times New Roman" w:hAnsi="Arial" w:cs="Arial"/>
            <w:sz w:val="24"/>
            <w:szCs w:val="24"/>
          </w:rPr>
          <w:t>Reporting, Recording and Recognition</w:t>
        </w:r>
      </w:hyperlink>
    </w:p>
    <w:p w:rsidR="006972E7" w:rsidRPr="00B00B71" w:rsidRDefault="003F1640" w:rsidP="00295AB2">
      <w:pPr>
        <w:numPr>
          <w:ilvl w:val="1"/>
          <w:numId w:val="1"/>
        </w:numPr>
        <w:spacing w:after="0"/>
        <w:rPr>
          <w:rFonts w:ascii="Arial" w:eastAsia="Times New Roman" w:hAnsi="Arial" w:cs="Arial"/>
          <w:sz w:val="24"/>
          <w:szCs w:val="24"/>
        </w:rPr>
      </w:pPr>
      <w:hyperlink w:anchor="leg42" w:history="1">
        <w:r w:rsidR="006972E7" w:rsidRPr="004630F4">
          <w:rPr>
            <w:rStyle w:val="Hyperlink"/>
            <w:rFonts w:ascii="Arial" w:eastAsia="Times New Roman" w:hAnsi="Arial" w:cs="Arial"/>
            <w:sz w:val="24"/>
            <w:szCs w:val="24"/>
          </w:rPr>
          <w:t>Legislation and Policy</w:t>
        </w:r>
      </w:hyperlink>
    </w:p>
    <w:p w:rsidR="006972E7" w:rsidRPr="00B00B71" w:rsidRDefault="003F1640" w:rsidP="00295AB2">
      <w:pPr>
        <w:numPr>
          <w:ilvl w:val="1"/>
          <w:numId w:val="1"/>
        </w:numPr>
        <w:spacing w:after="0"/>
        <w:rPr>
          <w:rFonts w:ascii="Arial" w:eastAsia="Times New Roman" w:hAnsi="Arial" w:cs="Arial"/>
          <w:sz w:val="24"/>
          <w:szCs w:val="24"/>
        </w:rPr>
      </w:pPr>
      <w:hyperlink w:anchor="ens43" w:history="1">
        <w:r w:rsidR="006972E7" w:rsidRPr="004630F4">
          <w:rPr>
            <w:rStyle w:val="Hyperlink"/>
            <w:rFonts w:ascii="Arial" w:eastAsia="Times New Roman" w:hAnsi="Arial" w:cs="Arial"/>
            <w:sz w:val="24"/>
            <w:szCs w:val="24"/>
          </w:rPr>
          <w:t>Ensuring Adequate Support and Advocacy</w:t>
        </w:r>
      </w:hyperlink>
    </w:p>
    <w:p w:rsidR="006972E7" w:rsidRPr="00B00B71" w:rsidRDefault="003F1640" w:rsidP="00295AB2">
      <w:pPr>
        <w:numPr>
          <w:ilvl w:val="1"/>
          <w:numId w:val="1"/>
        </w:numPr>
        <w:spacing w:after="0"/>
        <w:rPr>
          <w:rFonts w:ascii="Arial" w:eastAsia="Times New Roman" w:hAnsi="Arial" w:cs="Arial"/>
          <w:sz w:val="24"/>
          <w:szCs w:val="24"/>
        </w:rPr>
      </w:pPr>
      <w:hyperlink w:anchor="imp44" w:history="1">
        <w:r w:rsidR="006972E7" w:rsidRPr="004630F4">
          <w:rPr>
            <w:rStyle w:val="Hyperlink"/>
            <w:rFonts w:ascii="Arial" w:eastAsia="Times New Roman" w:hAnsi="Arial" w:cs="Arial"/>
            <w:sz w:val="24"/>
            <w:szCs w:val="24"/>
          </w:rPr>
          <w:t>Improved Practice and Shared Learning</w:t>
        </w:r>
      </w:hyperlink>
    </w:p>
    <w:p w:rsidR="006972E7" w:rsidRPr="00B00B71" w:rsidRDefault="003F1640" w:rsidP="00295AB2">
      <w:pPr>
        <w:numPr>
          <w:ilvl w:val="1"/>
          <w:numId w:val="1"/>
        </w:numPr>
        <w:spacing w:after="0"/>
        <w:rPr>
          <w:rFonts w:ascii="Arial" w:eastAsia="Times New Roman" w:hAnsi="Arial" w:cs="Arial"/>
          <w:sz w:val="24"/>
          <w:szCs w:val="24"/>
        </w:rPr>
      </w:pPr>
      <w:hyperlink w:anchor="red45" w:history="1">
        <w:r w:rsidR="006972E7" w:rsidRPr="004630F4">
          <w:rPr>
            <w:rStyle w:val="Hyperlink"/>
            <w:rFonts w:ascii="Arial" w:eastAsia="Times New Roman" w:hAnsi="Arial" w:cs="Arial"/>
            <w:sz w:val="24"/>
            <w:szCs w:val="24"/>
          </w:rPr>
          <w:t>Redress and Accessing Justice</w:t>
        </w:r>
      </w:hyperlink>
    </w:p>
    <w:p w:rsidR="006972E7" w:rsidRPr="00B00B71" w:rsidRDefault="003F1640" w:rsidP="00295AB2">
      <w:pPr>
        <w:numPr>
          <w:ilvl w:val="1"/>
          <w:numId w:val="1"/>
        </w:numPr>
        <w:spacing w:after="0"/>
        <w:rPr>
          <w:rFonts w:ascii="Arial" w:eastAsia="Times New Roman" w:hAnsi="Arial" w:cs="Arial"/>
          <w:sz w:val="24"/>
          <w:szCs w:val="24"/>
        </w:rPr>
      </w:pPr>
      <w:hyperlink w:anchor="pre46" w:history="1">
        <w:r w:rsidR="0066615F">
          <w:rPr>
            <w:rStyle w:val="Hyperlink"/>
            <w:rFonts w:ascii="Arial" w:eastAsia="Times New Roman" w:hAnsi="Arial" w:cs="Arial"/>
            <w:sz w:val="24"/>
            <w:szCs w:val="24"/>
          </w:rPr>
          <w:t>Prevention, Determination and Understanding Motivation</w:t>
        </w:r>
      </w:hyperlink>
    </w:p>
    <w:p w:rsidR="006972E7" w:rsidRPr="00B00B71" w:rsidRDefault="003F1640" w:rsidP="00295AB2">
      <w:pPr>
        <w:numPr>
          <w:ilvl w:val="1"/>
          <w:numId w:val="1"/>
        </w:numPr>
        <w:spacing w:after="0"/>
        <w:rPr>
          <w:rFonts w:ascii="Arial" w:eastAsia="Times New Roman" w:hAnsi="Arial" w:cs="Arial"/>
          <w:sz w:val="24"/>
          <w:szCs w:val="24"/>
        </w:rPr>
      </w:pPr>
      <w:hyperlink w:anchor="tra47" w:history="1">
        <w:r w:rsidR="006972E7" w:rsidRPr="004630F4">
          <w:rPr>
            <w:rStyle w:val="Hyperlink"/>
            <w:rFonts w:ascii="Arial" w:eastAsia="Times New Roman" w:hAnsi="Arial" w:cs="Arial"/>
            <w:sz w:val="24"/>
            <w:szCs w:val="24"/>
          </w:rPr>
          <w:t>Transparency, Accountability and Involvement</w:t>
        </w:r>
      </w:hyperlink>
      <w:r w:rsidR="006972E7" w:rsidRPr="00B00B71">
        <w:rPr>
          <w:rFonts w:ascii="Arial" w:eastAsia="Times New Roman" w:hAnsi="Arial" w:cs="Arial"/>
          <w:sz w:val="24"/>
          <w:szCs w:val="24"/>
        </w:rPr>
        <w:br/>
      </w:r>
    </w:p>
    <w:p w:rsidR="006972E7" w:rsidRPr="00B00B71" w:rsidRDefault="003F1640" w:rsidP="00295AB2">
      <w:pPr>
        <w:numPr>
          <w:ilvl w:val="0"/>
          <w:numId w:val="1"/>
        </w:numPr>
        <w:spacing w:after="0"/>
        <w:rPr>
          <w:rFonts w:ascii="Arial" w:eastAsia="Times New Roman" w:hAnsi="Arial" w:cs="Arial"/>
          <w:sz w:val="24"/>
          <w:szCs w:val="24"/>
        </w:rPr>
      </w:pPr>
      <w:hyperlink w:anchor="fut5" w:history="1">
        <w:r w:rsidR="00FF167B" w:rsidRPr="003A1B91">
          <w:rPr>
            <w:rStyle w:val="Hyperlink"/>
            <w:rFonts w:ascii="Arial" w:eastAsia="Times New Roman" w:hAnsi="Arial" w:cs="Arial"/>
            <w:sz w:val="24"/>
            <w:szCs w:val="24"/>
          </w:rPr>
          <w:t>Future Plans</w:t>
        </w:r>
      </w:hyperlink>
    </w:p>
    <w:p w:rsidR="00FF167B" w:rsidRPr="00B00B71" w:rsidRDefault="00FF167B" w:rsidP="00295AB2">
      <w:pPr>
        <w:spacing w:after="0"/>
        <w:ind w:left="720"/>
        <w:rPr>
          <w:rFonts w:ascii="Arial" w:eastAsia="Times New Roman" w:hAnsi="Arial" w:cs="Arial"/>
          <w:sz w:val="24"/>
          <w:szCs w:val="24"/>
        </w:rPr>
      </w:pPr>
    </w:p>
    <w:p w:rsidR="008432DF" w:rsidRDefault="003F1640" w:rsidP="00295AB2">
      <w:pPr>
        <w:numPr>
          <w:ilvl w:val="0"/>
          <w:numId w:val="1"/>
        </w:numPr>
        <w:spacing w:after="0"/>
        <w:rPr>
          <w:rFonts w:ascii="Arial" w:eastAsia="Times New Roman" w:hAnsi="Arial" w:cs="Arial"/>
          <w:sz w:val="24"/>
          <w:szCs w:val="24"/>
        </w:rPr>
      </w:pPr>
      <w:hyperlink w:anchor="con6" w:history="1">
        <w:r w:rsidR="006972E7" w:rsidRPr="001922F9">
          <w:rPr>
            <w:rStyle w:val="Hyperlink"/>
            <w:rFonts w:ascii="Arial" w:eastAsia="Times New Roman" w:hAnsi="Arial" w:cs="Arial"/>
            <w:sz w:val="24"/>
            <w:szCs w:val="24"/>
          </w:rPr>
          <w:t>Conclusion</w:t>
        </w:r>
      </w:hyperlink>
    </w:p>
    <w:p w:rsidR="008432DF" w:rsidRDefault="008432DF" w:rsidP="008432DF">
      <w:pPr>
        <w:pStyle w:val="ListParagraph"/>
        <w:rPr>
          <w:rFonts w:ascii="Arial" w:eastAsia="Times New Roman" w:hAnsi="Arial" w:cs="Arial"/>
          <w:sz w:val="24"/>
          <w:szCs w:val="24"/>
        </w:rPr>
      </w:pPr>
    </w:p>
    <w:p w:rsidR="006972E7" w:rsidRPr="008432DF" w:rsidRDefault="003F1640" w:rsidP="008432DF">
      <w:pPr>
        <w:pStyle w:val="ListParagraph"/>
        <w:numPr>
          <w:ilvl w:val="0"/>
          <w:numId w:val="1"/>
        </w:numPr>
        <w:spacing w:after="0"/>
        <w:rPr>
          <w:rFonts w:ascii="Arial" w:eastAsia="MS MinNew Roman" w:hAnsi="Arial" w:cs="Arial"/>
          <w:color w:val="0070C0"/>
          <w:sz w:val="24"/>
          <w:szCs w:val="24"/>
        </w:rPr>
      </w:pPr>
      <w:hyperlink w:anchor="ack" w:history="1">
        <w:r w:rsidR="008432DF" w:rsidRPr="00D73363">
          <w:rPr>
            <w:rStyle w:val="Hyperlink"/>
            <w:rFonts w:ascii="Arial" w:eastAsia="MS MinNew Roman" w:hAnsi="Arial" w:cs="Arial"/>
            <w:sz w:val="24"/>
            <w:szCs w:val="24"/>
          </w:rPr>
          <w:t>Acknowledgements</w:t>
        </w:r>
      </w:hyperlink>
      <w:r w:rsidR="006972E7" w:rsidRPr="008432DF">
        <w:rPr>
          <w:rFonts w:ascii="Arial" w:eastAsia="Times New Roman" w:hAnsi="Arial" w:cs="Arial"/>
          <w:sz w:val="24"/>
          <w:szCs w:val="24"/>
        </w:rPr>
        <w:br/>
      </w:r>
    </w:p>
    <w:p w:rsidR="006972E7" w:rsidRPr="00B00B71" w:rsidRDefault="003F1640" w:rsidP="00295AB2">
      <w:pPr>
        <w:numPr>
          <w:ilvl w:val="0"/>
          <w:numId w:val="1"/>
        </w:numPr>
        <w:spacing w:after="0"/>
        <w:rPr>
          <w:rFonts w:ascii="Arial" w:eastAsia="Times New Roman" w:hAnsi="Arial" w:cs="Arial"/>
          <w:sz w:val="24"/>
          <w:szCs w:val="24"/>
        </w:rPr>
      </w:pPr>
      <w:hyperlink w:anchor="annexes" w:history="1">
        <w:r w:rsidR="006972E7" w:rsidRPr="008432DF">
          <w:rPr>
            <w:rStyle w:val="Hyperlink"/>
            <w:rFonts w:ascii="Arial" w:eastAsia="Times New Roman" w:hAnsi="Arial" w:cs="Arial"/>
            <w:sz w:val="24"/>
            <w:szCs w:val="24"/>
          </w:rPr>
          <w:t>Annexes</w:t>
        </w:r>
      </w:hyperlink>
    </w:p>
    <w:p w:rsidR="006972E7" w:rsidRPr="00B00B71" w:rsidRDefault="006972E7" w:rsidP="00295AB2">
      <w:pPr>
        <w:spacing w:after="0"/>
        <w:rPr>
          <w:rFonts w:ascii="Arial" w:eastAsia="Times New Roman" w:hAnsi="Arial" w:cs="Arial"/>
          <w:sz w:val="24"/>
          <w:szCs w:val="24"/>
        </w:rPr>
      </w:pPr>
    </w:p>
    <w:p w:rsidR="006972E7" w:rsidRPr="00B00B71" w:rsidRDefault="003F1640" w:rsidP="00295AB2">
      <w:pPr>
        <w:numPr>
          <w:ilvl w:val="0"/>
          <w:numId w:val="3"/>
        </w:numPr>
        <w:spacing w:after="0"/>
        <w:rPr>
          <w:rFonts w:ascii="Arial" w:eastAsia="Times New Roman" w:hAnsi="Arial" w:cs="Arial"/>
          <w:sz w:val="24"/>
          <w:szCs w:val="24"/>
        </w:rPr>
      </w:pPr>
      <w:hyperlink w:anchor="annex1" w:history="1">
        <w:r w:rsidR="006972E7" w:rsidRPr="008432DF">
          <w:rPr>
            <w:rStyle w:val="Hyperlink"/>
            <w:rFonts w:ascii="Arial" w:eastAsia="Times New Roman" w:hAnsi="Arial" w:cs="Arial"/>
            <w:sz w:val="24"/>
            <w:szCs w:val="24"/>
          </w:rPr>
          <w:t>Terms of Reference</w:t>
        </w:r>
      </w:hyperlink>
    </w:p>
    <w:p w:rsidR="00566B1A" w:rsidRPr="00B00B71" w:rsidRDefault="003F1640" w:rsidP="00295AB2">
      <w:pPr>
        <w:numPr>
          <w:ilvl w:val="0"/>
          <w:numId w:val="3"/>
        </w:numPr>
        <w:spacing w:after="0"/>
        <w:rPr>
          <w:rFonts w:ascii="Arial" w:eastAsia="Times New Roman" w:hAnsi="Arial" w:cs="Arial"/>
          <w:sz w:val="24"/>
          <w:szCs w:val="24"/>
        </w:rPr>
      </w:pPr>
      <w:hyperlink w:anchor="annex2" w:history="1">
        <w:r w:rsidR="004C0105">
          <w:rPr>
            <w:rStyle w:val="Hyperlink"/>
            <w:rFonts w:ascii="Arial" w:eastAsia="Times New Roman" w:hAnsi="Arial" w:cs="Arial"/>
            <w:sz w:val="24"/>
            <w:szCs w:val="24"/>
          </w:rPr>
          <w:t>Role of the criminal justice organisations</w:t>
        </w:r>
      </w:hyperlink>
    </w:p>
    <w:p w:rsidR="006972E7" w:rsidRPr="00B00B71" w:rsidRDefault="003F1640" w:rsidP="00295AB2">
      <w:pPr>
        <w:numPr>
          <w:ilvl w:val="0"/>
          <w:numId w:val="3"/>
        </w:numPr>
        <w:spacing w:after="0"/>
        <w:rPr>
          <w:rFonts w:ascii="Arial" w:eastAsia="Times New Roman" w:hAnsi="Arial" w:cs="Arial"/>
          <w:sz w:val="24"/>
          <w:szCs w:val="24"/>
        </w:rPr>
      </w:pPr>
      <w:hyperlink w:anchor="annex3" w:history="1">
        <w:r w:rsidR="006972E7" w:rsidRPr="008432DF">
          <w:rPr>
            <w:rStyle w:val="Hyperlink"/>
            <w:rFonts w:ascii="Arial" w:eastAsia="Times New Roman" w:hAnsi="Arial" w:cs="Arial"/>
            <w:sz w:val="24"/>
            <w:szCs w:val="24"/>
          </w:rPr>
          <w:t>List of member organisations of the Disability Advisory Group</w:t>
        </w:r>
      </w:hyperlink>
    </w:p>
    <w:p w:rsidR="006972E7" w:rsidRPr="00B00B71" w:rsidRDefault="003F1640" w:rsidP="00295AB2">
      <w:pPr>
        <w:numPr>
          <w:ilvl w:val="0"/>
          <w:numId w:val="3"/>
        </w:numPr>
        <w:spacing w:after="0"/>
        <w:rPr>
          <w:rFonts w:ascii="Arial" w:eastAsia="Times New Roman" w:hAnsi="Arial" w:cs="Arial"/>
          <w:sz w:val="24"/>
          <w:szCs w:val="24"/>
        </w:rPr>
      </w:pPr>
      <w:hyperlink w:anchor="annex4" w:history="1">
        <w:r w:rsidR="006972E7" w:rsidRPr="008432DF">
          <w:rPr>
            <w:rStyle w:val="Hyperlink"/>
            <w:rFonts w:ascii="Arial" w:eastAsia="Times New Roman" w:hAnsi="Arial" w:cs="Arial"/>
            <w:sz w:val="24"/>
            <w:szCs w:val="24"/>
          </w:rPr>
          <w:t>Keys to Life Report – recommendations for Criminal Justice</w:t>
        </w:r>
      </w:hyperlink>
    </w:p>
    <w:p w:rsidR="006972E7" w:rsidRPr="00B00B71" w:rsidRDefault="003F1640" w:rsidP="00295AB2">
      <w:pPr>
        <w:numPr>
          <w:ilvl w:val="0"/>
          <w:numId w:val="3"/>
        </w:numPr>
        <w:spacing w:after="0"/>
        <w:rPr>
          <w:rFonts w:ascii="Arial" w:eastAsia="Times New Roman" w:hAnsi="Arial" w:cs="Arial"/>
          <w:sz w:val="24"/>
          <w:szCs w:val="24"/>
        </w:rPr>
      </w:pPr>
      <w:hyperlink w:anchor="annex5" w:history="1">
        <w:r w:rsidR="00D73363">
          <w:rPr>
            <w:rStyle w:val="Hyperlink"/>
            <w:rFonts w:ascii="Arial" w:eastAsia="Times New Roman" w:hAnsi="Arial" w:cs="Arial"/>
            <w:sz w:val="24"/>
            <w:szCs w:val="24"/>
          </w:rPr>
          <w:t>Excerpt from COPFS Hate Crime Statistics 2017 for disability aggravations</w:t>
        </w:r>
      </w:hyperlink>
    </w:p>
    <w:p w:rsidR="006972E7" w:rsidRPr="00B00B71" w:rsidRDefault="006972E7" w:rsidP="00295AB2">
      <w:pPr>
        <w:spacing w:after="0"/>
        <w:rPr>
          <w:rFonts w:ascii="Arial" w:eastAsia="Times New Roman" w:hAnsi="Arial" w:cs="Arial"/>
          <w:b/>
          <w:sz w:val="28"/>
          <w:szCs w:val="28"/>
        </w:rPr>
      </w:pPr>
      <w:r w:rsidRPr="00B00B71">
        <w:rPr>
          <w:rFonts w:ascii="Arial" w:eastAsia="Times New Roman" w:hAnsi="Arial" w:cs="Arial"/>
          <w:b/>
          <w:sz w:val="24"/>
          <w:szCs w:val="24"/>
        </w:rPr>
        <w:br w:type="page"/>
      </w:r>
      <w:bookmarkStart w:id="1" w:name="ExecutiveSummary"/>
      <w:r w:rsidR="00475332" w:rsidRPr="00B00B71">
        <w:rPr>
          <w:rFonts w:ascii="Arial" w:eastAsia="Times New Roman" w:hAnsi="Arial" w:cs="Arial"/>
          <w:b/>
          <w:color w:val="0070C0"/>
          <w:sz w:val="28"/>
          <w:szCs w:val="28"/>
        </w:rPr>
        <w:lastRenderedPageBreak/>
        <w:t>1.</w:t>
      </w:r>
      <w:r w:rsidR="00475332" w:rsidRPr="00B00B71">
        <w:rPr>
          <w:rFonts w:ascii="Arial" w:eastAsia="Times New Roman" w:hAnsi="Arial" w:cs="Arial"/>
          <w:b/>
          <w:color w:val="0070C0"/>
          <w:sz w:val="28"/>
          <w:szCs w:val="28"/>
        </w:rPr>
        <w:tab/>
      </w:r>
      <w:r w:rsidRPr="00B00B71">
        <w:rPr>
          <w:rFonts w:ascii="Arial" w:eastAsia="Times New Roman" w:hAnsi="Arial" w:cs="Arial"/>
          <w:b/>
          <w:color w:val="0070C0"/>
          <w:sz w:val="28"/>
          <w:szCs w:val="28"/>
        </w:rPr>
        <w:t>Executive Summary</w:t>
      </w:r>
      <w:bookmarkEnd w:id="1"/>
    </w:p>
    <w:p w:rsidR="00B816FE" w:rsidRPr="00B00B71" w:rsidRDefault="00B816FE" w:rsidP="00295AB2">
      <w:pPr>
        <w:spacing w:after="0"/>
        <w:ind w:left="360"/>
        <w:rPr>
          <w:rFonts w:ascii="Arial" w:eastAsia="Times New Roman" w:hAnsi="Arial" w:cs="Arial"/>
          <w:b/>
          <w:sz w:val="24"/>
          <w:szCs w:val="24"/>
        </w:rPr>
      </w:pPr>
    </w:p>
    <w:p w:rsidR="004E189E" w:rsidRPr="00515271" w:rsidRDefault="00515271" w:rsidP="00515271">
      <w:pPr>
        <w:spacing w:after="0"/>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4E189E" w:rsidRPr="00515271">
        <w:rPr>
          <w:rFonts w:ascii="Arial" w:eastAsia="Times New Roman" w:hAnsi="Arial" w:cs="Arial"/>
          <w:sz w:val="24"/>
          <w:szCs w:val="24"/>
        </w:rPr>
        <w:t>In 2013, the Justice Board within the Scottish Government asked its Equality Diversity Sub Gr</w:t>
      </w:r>
      <w:r w:rsidR="00A26608" w:rsidRPr="00515271">
        <w:rPr>
          <w:rFonts w:ascii="Arial" w:eastAsia="Times New Roman" w:hAnsi="Arial" w:cs="Arial"/>
          <w:sz w:val="24"/>
          <w:szCs w:val="24"/>
        </w:rPr>
        <w:t xml:space="preserve">oup to address the contents of three </w:t>
      </w:r>
      <w:r w:rsidR="004E189E" w:rsidRPr="00515271">
        <w:rPr>
          <w:rFonts w:ascii="Arial" w:eastAsia="Times New Roman" w:hAnsi="Arial" w:cs="Arial"/>
          <w:sz w:val="24"/>
          <w:szCs w:val="24"/>
        </w:rPr>
        <w:t>reports.</w:t>
      </w:r>
    </w:p>
    <w:p w:rsidR="004E189E" w:rsidRPr="00B00B71" w:rsidRDefault="004E189E" w:rsidP="00295AB2">
      <w:pPr>
        <w:spacing w:after="0"/>
        <w:rPr>
          <w:rFonts w:ascii="Arial" w:eastAsia="Times New Roman" w:hAnsi="Arial" w:cs="Arial"/>
          <w:sz w:val="24"/>
          <w:szCs w:val="24"/>
        </w:rPr>
      </w:pPr>
    </w:p>
    <w:p w:rsidR="004E189E" w:rsidRPr="00B00B71" w:rsidRDefault="003F1640" w:rsidP="00295AB2">
      <w:pPr>
        <w:pStyle w:val="ListParagraph"/>
        <w:numPr>
          <w:ilvl w:val="0"/>
          <w:numId w:val="16"/>
        </w:numPr>
        <w:spacing w:after="0"/>
        <w:rPr>
          <w:rFonts w:ascii="Arial" w:eastAsia="Times New Roman" w:hAnsi="Arial" w:cs="Arial"/>
          <w:sz w:val="24"/>
          <w:szCs w:val="24"/>
        </w:rPr>
      </w:pPr>
      <w:hyperlink r:id="rId9" w:history="1">
        <w:r w:rsidR="000403EF">
          <w:rPr>
            <w:rStyle w:val="Hyperlink"/>
            <w:rFonts w:ascii="Arial" w:eastAsia="Times New Roman" w:hAnsi="Arial" w:cs="Arial"/>
            <w:sz w:val="24"/>
            <w:szCs w:val="24"/>
          </w:rPr>
          <w:t>Justice Disability Steering Group report</w:t>
        </w:r>
      </w:hyperlink>
      <w:r w:rsidR="00A26608" w:rsidRPr="00B00B71">
        <w:rPr>
          <w:rFonts w:ascii="Arial" w:eastAsia="Times New Roman" w:hAnsi="Arial" w:cs="Arial"/>
          <w:sz w:val="24"/>
          <w:szCs w:val="24"/>
        </w:rPr>
        <w:t xml:space="preserve"> </w:t>
      </w:r>
      <w:r w:rsidR="00AE4723">
        <w:rPr>
          <w:rFonts w:ascii="Arial" w:eastAsia="Times New Roman" w:hAnsi="Arial" w:cs="Arial"/>
          <w:sz w:val="24"/>
          <w:szCs w:val="24"/>
        </w:rPr>
        <w:t xml:space="preserve">– Capability Scotland </w:t>
      </w:r>
      <w:r w:rsidR="00A26608" w:rsidRPr="00B00B71">
        <w:rPr>
          <w:rFonts w:ascii="Arial" w:eastAsia="Times New Roman" w:hAnsi="Arial" w:cs="Arial"/>
          <w:sz w:val="24"/>
          <w:szCs w:val="24"/>
        </w:rPr>
        <w:t>2009</w:t>
      </w:r>
    </w:p>
    <w:p w:rsidR="004E189E" w:rsidRPr="00B00B71" w:rsidRDefault="003F1640" w:rsidP="00295AB2">
      <w:pPr>
        <w:pStyle w:val="ListParagraph"/>
        <w:numPr>
          <w:ilvl w:val="0"/>
          <w:numId w:val="16"/>
        </w:numPr>
        <w:spacing w:after="0"/>
        <w:rPr>
          <w:rFonts w:ascii="Arial" w:eastAsia="Times New Roman" w:hAnsi="Arial" w:cs="Arial"/>
          <w:sz w:val="24"/>
          <w:szCs w:val="24"/>
        </w:rPr>
      </w:pPr>
      <w:hyperlink r:id="rId10" w:history="1">
        <w:r w:rsidR="004E189E" w:rsidRPr="00AE4723">
          <w:rPr>
            <w:rStyle w:val="Hyperlink"/>
            <w:rFonts w:ascii="Arial" w:eastAsia="Times New Roman" w:hAnsi="Arial" w:cs="Arial"/>
            <w:sz w:val="24"/>
            <w:szCs w:val="24"/>
          </w:rPr>
          <w:t>Hidden in P</w:t>
        </w:r>
        <w:r w:rsidR="00A26608" w:rsidRPr="00AE4723">
          <w:rPr>
            <w:rStyle w:val="Hyperlink"/>
            <w:rFonts w:ascii="Arial" w:eastAsia="Times New Roman" w:hAnsi="Arial" w:cs="Arial"/>
            <w:sz w:val="24"/>
            <w:szCs w:val="24"/>
          </w:rPr>
          <w:t>lain Sight report</w:t>
        </w:r>
      </w:hyperlink>
      <w:r w:rsidR="00A26608" w:rsidRPr="00B00B71">
        <w:rPr>
          <w:rFonts w:ascii="Arial" w:eastAsia="Times New Roman" w:hAnsi="Arial" w:cs="Arial"/>
          <w:sz w:val="24"/>
          <w:szCs w:val="24"/>
        </w:rPr>
        <w:t xml:space="preserve"> – EHRC – 2011</w:t>
      </w:r>
    </w:p>
    <w:p w:rsidR="004E189E" w:rsidRPr="00B00B71" w:rsidRDefault="003F1640" w:rsidP="00295AB2">
      <w:pPr>
        <w:pStyle w:val="ListParagraph"/>
        <w:numPr>
          <w:ilvl w:val="0"/>
          <w:numId w:val="16"/>
        </w:numPr>
        <w:spacing w:after="0"/>
        <w:rPr>
          <w:rFonts w:ascii="Arial" w:eastAsia="Times New Roman" w:hAnsi="Arial" w:cs="Arial"/>
          <w:sz w:val="24"/>
          <w:szCs w:val="24"/>
        </w:rPr>
      </w:pPr>
      <w:hyperlink r:id="rId11" w:history="1">
        <w:r w:rsidR="004E189E" w:rsidRPr="00AE4723">
          <w:rPr>
            <w:rStyle w:val="Hyperlink"/>
            <w:rFonts w:ascii="Arial" w:eastAsia="Times New Roman" w:hAnsi="Arial" w:cs="Arial"/>
            <w:sz w:val="24"/>
            <w:szCs w:val="24"/>
          </w:rPr>
          <w:t>Out in the Open Report</w:t>
        </w:r>
      </w:hyperlink>
      <w:r w:rsidR="004E189E" w:rsidRPr="00B00B71">
        <w:rPr>
          <w:rFonts w:ascii="Arial" w:eastAsia="Times New Roman" w:hAnsi="Arial" w:cs="Arial"/>
          <w:sz w:val="24"/>
          <w:szCs w:val="24"/>
        </w:rPr>
        <w:t xml:space="preserve"> – EHRC – 2012</w:t>
      </w:r>
    </w:p>
    <w:p w:rsidR="004E189E" w:rsidRPr="00B00B71" w:rsidRDefault="004E189E" w:rsidP="00295AB2">
      <w:pPr>
        <w:spacing w:after="0"/>
        <w:rPr>
          <w:rFonts w:ascii="Arial" w:eastAsia="Times New Roman" w:hAnsi="Arial" w:cs="Arial"/>
          <w:sz w:val="24"/>
          <w:szCs w:val="24"/>
        </w:rPr>
      </w:pPr>
    </w:p>
    <w:p w:rsidR="004E189E" w:rsidRDefault="004E189E" w:rsidP="00295AB2">
      <w:pPr>
        <w:spacing w:after="0"/>
        <w:rPr>
          <w:rFonts w:ascii="Arial" w:eastAsia="Times New Roman" w:hAnsi="Arial" w:cs="Arial"/>
          <w:sz w:val="24"/>
          <w:szCs w:val="24"/>
        </w:rPr>
      </w:pPr>
      <w:r w:rsidRPr="00B00B71">
        <w:rPr>
          <w:rFonts w:ascii="Arial" w:eastAsia="Times New Roman" w:hAnsi="Arial" w:cs="Arial"/>
          <w:sz w:val="24"/>
          <w:szCs w:val="24"/>
        </w:rPr>
        <w:t>The Sub Group created a project team to take this work forward and for the team to also address the actions arising from the Keys to Life report</w:t>
      </w:r>
      <w:r w:rsidR="000403EF">
        <w:rPr>
          <w:rFonts w:ascii="Arial" w:eastAsia="Times New Roman" w:hAnsi="Arial" w:cs="Arial"/>
          <w:sz w:val="24"/>
          <w:szCs w:val="24"/>
        </w:rPr>
        <w:t xml:space="preserve"> (see Annex 4</w:t>
      </w:r>
      <w:r w:rsidR="00A05921">
        <w:rPr>
          <w:rFonts w:ascii="Arial" w:eastAsia="Times New Roman" w:hAnsi="Arial" w:cs="Arial"/>
          <w:sz w:val="24"/>
          <w:szCs w:val="24"/>
        </w:rPr>
        <w:t>)</w:t>
      </w:r>
      <w:r w:rsidRPr="00B00B71">
        <w:rPr>
          <w:rFonts w:ascii="Arial" w:eastAsia="Times New Roman" w:hAnsi="Arial" w:cs="Arial"/>
          <w:sz w:val="24"/>
          <w:szCs w:val="24"/>
        </w:rPr>
        <w:t xml:space="preserve"> from SOLD</w:t>
      </w:r>
      <w:r w:rsidR="00A05921">
        <w:rPr>
          <w:rFonts w:ascii="Arial" w:eastAsia="Times New Roman" w:hAnsi="Arial" w:cs="Arial"/>
          <w:sz w:val="24"/>
          <w:szCs w:val="24"/>
        </w:rPr>
        <w:t xml:space="preserve"> (Supporting Offenders with Learning Disabilities)</w:t>
      </w:r>
      <w:r w:rsidRPr="00B00B71">
        <w:rPr>
          <w:rFonts w:ascii="Arial" w:eastAsia="Times New Roman" w:hAnsi="Arial" w:cs="Arial"/>
          <w:sz w:val="24"/>
          <w:szCs w:val="24"/>
        </w:rPr>
        <w:t xml:space="preserve"> and the recommendation</w:t>
      </w:r>
      <w:r w:rsidR="001B4241" w:rsidRPr="00B00B71">
        <w:rPr>
          <w:rFonts w:ascii="Arial" w:eastAsia="Times New Roman" w:hAnsi="Arial" w:cs="Arial"/>
          <w:sz w:val="24"/>
          <w:szCs w:val="24"/>
        </w:rPr>
        <w:t>s</w:t>
      </w:r>
      <w:r w:rsidR="00D70A00">
        <w:rPr>
          <w:rFonts w:ascii="Arial" w:eastAsia="Times New Roman" w:hAnsi="Arial" w:cs="Arial"/>
          <w:sz w:val="24"/>
          <w:szCs w:val="24"/>
        </w:rPr>
        <w:t xml:space="preserve"> arising from the </w:t>
      </w:r>
      <w:r w:rsidR="00A05921">
        <w:rPr>
          <w:rFonts w:ascii="Arial" w:eastAsia="Times New Roman" w:hAnsi="Arial" w:cs="Arial"/>
          <w:sz w:val="24"/>
          <w:szCs w:val="24"/>
        </w:rPr>
        <w:t>United Nations Convention on the Right</w:t>
      </w:r>
      <w:r w:rsidR="00D70A00">
        <w:rPr>
          <w:rFonts w:ascii="Arial" w:eastAsia="Times New Roman" w:hAnsi="Arial" w:cs="Arial"/>
          <w:sz w:val="24"/>
          <w:szCs w:val="24"/>
        </w:rPr>
        <w:t>s of Persons with Disabilities</w:t>
      </w:r>
      <w:r w:rsidR="00D70A00" w:rsidRPr="00D70A00">
        <w:t xml:space="preserve"> </w:t>
      </w:r>
      <w:r w:rsidR="00D70A00">
        <w:t>(</w:t>
      </w:r>
      <w:hyperlink r:id="rId12" w:history="1">
        <w:r w:rsidR="00D70A00">
          <w:rPr>
            <w:rStyle w:val="Hyperlink"/>
            <w:rFonts w:ascii="Arial" w:eastAsia="Times New Roman" w:hAnsi="Arial" w:cs="Arial"/>
            <w:sz w:val="24"/>
            <w:szCs w:val="24"/>
          </w:rPr>
          <w:t>UNCRPD</w:t>
        </w:r>
      </w:hyperlink>
      <w:r w:rsidR="00D70A00">
        <w:rPr>
          <w:rFonts w:ascii="Arial" w:eastAsia="Times New Roman" w:hAnsi="Arial" w:cs="Arial"/>
          <w:sz w:val="24"/>
          <w:szCs w:val="24"/>
        </w:rPr>
        <w:t>).</w:t>
      </w:r>
    </w:p>
    <w:p w:rsidR="00D70A00" w:rsidRPr="00B00B71" w:rsidRDefault="00D70A00" w:rsidP="00295AB2">
      <w:pPr>
        <w:spacing w:after="0"/>
        <w:rPr>
          <w:rFonts w:ascii="Arial" w:eastAsia="Times New Roman" w:hAnsi="Arial" w:cs="Arial"/>
          <w:sz w:val="24"/>
          <w:szCs w:val="24"/>
        </w:rPr>
      </w:pPr>
    </w:p>
    <w:p w:rsidR="004E189E" w:rsidRPr="00B00B71" w:rsidRDefault="004E189E" w:rsidP="00295AB2">
      <w:pPr>
        <w:spacing w:after="0"/>
        <w:rPr>
          <w:rFonts w:ascii="Arial" w:eastAsia="Times New Roman" w:hAnsi="Arial" w:cs="Arial"/>
          <w:sz w:val="24"/>
          <w:szCs w:val="24"/>
        </w:rPr>
      </w:pPr>
    </w:p>
    <w:p w:rsidR="00A26608" w:rsidRPr="00B00B71" w:rsidRDefault="004E189E" w:rsidP="00295AB2">
      <w:pPr>
        <w:spacing w:after="0"/>
        <w:rPr>
          <w:rFonts w:ascii="Arial" w:eastAsia="Times New Roman" w:hAnsi="Arial" w:cs="Arial"/>
          <w:sz w:val="24"/>
          <w:szCs w:val="24"/>
        </w:rPr>
      </w:pPr>
      <w:r w:rsidRPr="00B00B71">
        <w:rPr>
          <w:rFonts w:ascii="Arial" w:eastAsia="Times New Roman" w:hAnsi="Arial" w:cs="Arial"/>
          <w:sz w:val="24"/>
          <w:szCs w:val="24"/>
        </w:rPr>
        <w:t>1.2</w:t>
      </w:r>
      <w:r w:rsidRPr="00B00B71">
        <w:rPr>
          <w:rFonts w:ascii="Arial" w:eastAsia="Times New Roman" w:hAnsi="Arial" w:cs="Arial"/>
          <w:sz w:val="24"/>
          <w:szCs w:val="24"/>
        </w:rPr>
        <w:tab/>
        <w:t xml:space="preserve">The team identified 76 recommendations which related to criminal justice.   </w:t>
      </w:r>
      <w:r w:rsidR="00A26608" w:rsidRPr="00B00B71">
        <w:rPr>
          <w:rFonts w:ascii="Arial" w:eastAsia="Times New Roman" w:hAnsi="Arial" w:cs="Arial"/>
          <w:sz w:val="24"/>
          <w:szCs w:val="24"/>
        </w:rPr>
        <w:t xml:space="preserve">Forty-two </w:t>
      </w:r>
      <w:r w:rsidRPr="00B00B71">
        <w:rPr>
          <w:rFonts w:ascii="Arial" w:eastAsia="Times New Roman" w:hAnsi="Arial" w:cs="Arial"/>
          <w:sz w:val="24"/>
          <w:szCs w:val="24"/>
        </w:rPr>
        <w:t>of these related to reporting, recording and recognition.  As a result</w:t>
      </w:r>
      <w:r w:rsidR="00D70A00">
        <w:rPr>
          <w:rFonts w:ascii="Arial" w:eastAsia="Times New Roman" w:hAnsi="Arial" w:cs="Arial"/>
          <w:sz w:val="24"/>
          <w:szCs w:val="24"/>
        </w:rPr>
        <w:t xml:space="preserve"> </w:t>
      </w:r>
      <w:r w:rsidR="001B4241" w:rsidRPr="00B00B71">
        <w:rPr>
          <w:rFonts w:ascii="Arial" w:eastAsia="Times New Roman" w:hAnsi="Arial" w:cs="Arial"/>
          <w:sz w:val="24"/>
          <w:szCs w:val="24"/>
        </w:rPr>
        <w:t>new products</w:t>
      </w:r>
      <w:r w:rsidRPr="00B00B71">
        <w:rPr>
          <w:rFonts w:ascii="Arial" w:eastAsia="Times New Roman" w:hAnsi="Arial" w:cs="Arial"/>
          <w:sz w:val="24"/>
          <w:szCs w:val="24"/>
        </w:rPr>
        <w:t xml:space="preserve"> were developed and are now being used in the criminal justice sector.  </w:t>
      </w:r>
    </w:p>
    <w:p w:rsidR="00A26608" w:rsidRPr="00B00B71" w:rsidRDefault="00A26608" w:rsidP="00295AB2">
      <w:pPr>
        <w:spacing w:after="0"/>
        <w:rPr>
          <w:rFonts w:ascii="Arial" w:eastAsia="Times New Roman" w:hAnsi="Arial" w:cs="Arial"/>
          <w:sz w:val="24"/>
          <w:szCs w:val="24"/>
        </w:rPr>
      </w:pPr>
    </w:p>
    <w:p w:rsidR="004E189E" w:rsidRPr="00B00B71" w:rsidRDefault="00A26608" w:rsidP="00295AB2">
      <w:pPr>
        <w:spacing w:after="0"/>
        <w:rPr>
          <w:rFonts w:ascii="Arial" w:eastAsia="Times New Roman" w:hAnsi="Arial" w:cs="Arial"/>
          <w:sz w:val="24"/>
          <w:szCs w:val="24"/>
        </w:rPr>
      </w:pPr>
      <w:r w:rsidRPr="00B00B71">
        <w:rPr>
          <w:rFonts w:ascii="Arial" w:eastAsia="Times New Roman" w:hAnsi="Arial" w:cs="Arial"/>
          <w:sz w:val="24"/>
          <w:szCs w:val="24"/>
        </w:rPr>
        <w:t>These include:</w:t>
      </w:r>
    </w:p>
    <w:p w:rsidR="004E189E" w:rsidRPr="00B00B71" w:rsidRDefault="004E189E" w:rsidP="00295AB2">
      <w:pPr>
        <w:spacing w:after="0"/>
        <w:rPr>
          <w:rFonts w:ascii="Arial" w:eastAsia="Times New Roman" w:hAnsi="Arial" w:cs="Arial"/>
          <w:sz w:val="24"/>
          <w:szCs w:val="24"/>
        </w:rPr>
      </w:pPr>
    </w:p>
    <w:p w:rsidR="004E189E"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(a)</w:t>
      </w:r>
      <w:r w:rsidRPr="00B00B71">
        <w:rPr>
          <w:rFonts w:ascii="Arial" w:eastAsia="Times New Roman" w:hAnsi="Arial" w:cs="Arial"/>
          <w:sz w:val="24"/>
          <w:szCs w:val="24"/>
        </w:rPr>
        <w:tab/>
        <w:t>A</w:t>
      </w:r>
      <w:r w:rsidR="004E189E" w:rsidRPr="00B00B71">
        <w:rPr>
          <w:rFonts w:ascii="Arial" w:eastAsia="Times New Roman" w:hAnsi="Arial" w:cs="Arial"/>
          <w:sz w:val="24"/>
          <w:szCs w:val="24"/>
        </w:rPr>
        <w:t xml:space="preserve"> joint communications protocol to be followed</w:t>
      </w:r>
      <w:r w:rsidR="001B4241" w:rsidRPr="00B00B71">
        <w:rPr>
          <w:rFonts w:ascii="Arial" w:eastAsia="Times New Roman" w:hAnsi="Arial" w:cs="Arial"/>
          <w:sz w:val="24"/>
          <w:szCs w:val="24"/>
        </w:rPr>
        <w:t>,</w:t>
      </w:r>
      <w:r w:rsidR="004E189E" w:rsidRPr="00B00B71">
        <w:rPr>
          <w:rFonts w:ascii="Arial" w:eastAsia="Times New Roman" w:hAnsi="Arial" w:cs="Arial"/>
          <w:sz w:val="24"/>
          <w:szCs w:val="24"/>
        </w:rPr>
        <w:t xml:space="preserve"> to link up publicity campaigns across criminal justice.  This facilitate</w:t>
      </w:r>
      <w:r w:rsidR="001B4241" w:rsidRPr="00B00B71">
        <w:rPr>
          <w:rFonts w:ascii="Arial" w:eastAsia="Times New Roman" w:hAnsi="Arial" w:cs="Arial"/>
          <w:sz w:val="24"/>
          <w:szCs w:val="24"/>
        </w:rPr>
        <w:t>s</w:t>
      </w:r>
      <w:r w:rsidRPr="00B00B71">
        <w:rPr>
          <w:rFonts w:ascii="Arial" w:eastAsia="Times New Roman" w:hAnsi="Arial" w:cs="Arial"/>
          <w:sz w:val="24"/>
          <w:szCs w:val="24"/>
        </w:rPr>
        <w:t xml:space="preserve"> a more co-ordinated approach</w:t>
      </w:r>
      <w:r w:rsidR="00D70A00" w:rsidRPr="00D70A00">
        <w:rPr>
          <w:rFonts w:ascii="Arial" w:eastAsia="Times New Roman" w:hAnsi="Arial" w:cs="Arial"/>
          <w:sz w:val="24"/>
          <w:szCs w:val="24"/>
        </w:rPr>
        <w:t xml:space="preserve"> </w:t>
      </w:r>
      <w:r w:rsidR="00D70A00">
        <w:rPr>
          <w:rFonts w:ascii="Arial" w:eastAsia="Times New Roman" w:hAnsi="Arial" w:cs="Arial"/>
          <w:sz w:val="24"/>
          <w:szCs w:val="24"/>
        </w:rPr>
        <w:t>to collaborating and raising awareness of events and initiatives</w:t>
      </w:r>
      <w:r w:rsidRPr="00B00B71">
        <w:rPr>
          <w:rFonts w:ascii="Arial" w:eastAsia="Times New Roman" w:hAnsi="Arial" w:cs="Arial"/>
          <w:sz w:val="24"/>
          <w:szCs w:val="24"/>
        </w:rPr>
        <w:t>.</w:t>
      </w:r>
    </w:p>
    <w:p w:rsidR="004E189E"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(b)</w:t>
      </w:r>
      <w:r w:rsidRPr="00B00B71">
        <w:rPr>
          <w:rFonts w:ascii="Arial" w:eastAsia="Times New Roman" w:hAnsi="Arial" w:cs="Arial"/>
          <w:sz w:val="24"/>
          <w:szCs w:val="24"/>
        </w:rPr>
        <w:tab/>
        <w:t>S</w:t>
      </w:r>
      <w:r w:rsidR="004E189E" w:rsidRPr="00B00B71">
        <w:rPr>
          <w:rFonts w:ascii="Arial" w:eastAsia="Times New Roman" w:hAnsi="Arial" w:cs="Arial"/>
          <w:sz w:val="24"/>
          <w:szCs w:val="24"/>
        </w:rPr>
        <w:t>ite audit template – which is being used for new sites</w:t>
      </w:r>
      <w:r w:rsidR="001B4241" w:rsidRPr="00B00B71">
        <w:rPr>
          <w:rFonts w:ascii="Arial" w:eastAsia="Times New Roman" w:hAnsi="Arial" w:cs="Arial"/>
          <w:sz w:val="24"/>
          <w:szCs w:val="24"/>
        </w:rPr>
        <w:t xml:space="preserve"> and</w:t>
      </w:r>
      <w:r w:rsidR="004E189E" w:rsidRPr="00B00B71">
        <w:rPr>
          <w:rFonts w:ascii="Arial" w:eastAsia="Times New Roman" w:hAnsi="Arial" w:cs="Arial"/>
          <w:sz w:val="24"/>
          <w:szCs w:val="24"/>
        </w:rPr>
        <w:t xml:space="preserve"> to revisit current </w:t>
      </w:r>
      <w:r w:rsidRPr="00B00B71">
        <w:rPr>
          <w:rFonts w:ascii="Arial" w:eastAsia="Times New Roman" w:hAnsi="Arial" w:cs="Arial"/>
          <w:sz w:val="24"/>
          <w:szCs w:val="24"/>
        </w:rPr>
        <w:t>sites and identify improvements.</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(c)</w:t>
      </w:r>
      <w:r w:rsidRPr="00B00B71">
        <w:rPr>
          <w:rFonts w:ascii="Arial" w:eastAsia="Times New Roman" w:hAnsi="Arial" w:cs="Arial"/>
          <w:sz w:val="24"/>
          <w:szCs w:val="24"/>
        </w:rPr>
        <w:tab/>
        <w:t>A</w:t>
      </w:r>
      <w:r w:rsidR="00EF56FC" w:rsidRPr="00B00B71">
        <w:rPr>
          <w:rFonts w:ascii="Arial" w:eastAsia="Times New Roman" w:hAnsi="Arial" w:cs="Arial"/>
          <w:sz w:val="24"/>
          <w:szCs w:val="24"/>
        </w:rPr>
        <w:t xml:space="preserve"> pos</w:t>
      </w:r>
      <w:r w:rsidR="00C53A3C">
        <w:rPr>
          <w:rFonts w:ascii="Arial" w:eastAsia="Times New Roman" w:hAnsi="Arial" w:cs="Arial"/>
          <w:sz w:val="24"/>
          <w:szCs w:val="24"/>
        </w:rPr>
        <w:t xml:space="preserve">ter highlighting that the criminal justice organisations </w:t>
      </w:r>
      <w:r w:rsidR="000403EF">
        <w:rPr>
          <w:rFonts w:ascii="Arial" w:eastAsia="Times New Roman" w:hAnsi="Arial" w:cs="Arial"/>
          <w:sz w:val="24"/>
          <w:szCs w:val="24"/>
        </w:rPr>
        <w:t>offer a</w:t>
      </w:r>
      <w:r w:rsidR="00EF56FC" w:rsidRPr="00B00B71">
        <w:rPr>
          <w:rFonts w:ascii="Arial" w:eastAsia="Times New Roman" w:hAnsi="Arial" w:cs="Arial"/>
          <w:sz w:val="24"/>
          <w:szCs w:val="24"/>
        </w:rPr>
        <w:t>ccessi</w:t>
      </w:r>
      <w:r w:rsidR="000403EF">
        <w:rPr>
          <w:rFonts w:ascii="Arial" w:eastAsia="Times New Roman" w:hAnsi="Arial" w:cs="Arial"/>
          <w:sz w:val="24"/>
          <w:szCs w:val="24"/>
        </w:rPr>
        <w:t>ble s</w:t>
      </w:r>
      <w:r w:rsidRPr="00B00B71">
        <w:rPr>
          <w:rFonts w:ascii="Arial" w:eastAsia="Times New Roman" w:hAnsi="Arial" w:cs="Arial"/>
          <w:sz w:val="24"/>
          <w:szCs w:val="24"/>
        </w:rPr>
        <w:t>ervices.</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(d)</w:t>
      </w:r>
      <w:r w:rsidRPr="00B00B71">
        <w:rPr>
          <w:rFonts w:ascii="Arial" w:eastAsia="Times New Roman" w:hAnsi="Arial" w:cs="Arial"/>
          <w:sz w:val="24"/>
          <w:szCs w:val="24"/>
        </w:rPr>
        <w:tab/>
        <w:t>A</w:t>
      </w:r>
      <w:r w:rsidR="00EF56FC" w:rsidRPr="00B00B71">
        <w:rPr>
          <w:rFonts w:ascii="Arial" w:eastAsia="Times New Roman" w:hAnsi="Arial" w:cs="Arial"/>
          <w:sz w:val="24"/>
          <w:szCs w:val="24"/>
        </w:rPr>
        <w:t xml:space="preserve"> support pack for staff to help them provide these services including the f</w:t>
      </w:r>
      <w:r w:rsidRPr="00B00B71">
        <w:rPr>
          <w:rFonts w:ascii="Arial" w:eastAsia="Times New Roman" w:hAnsi="Arial" w:cs="Arial"/>
          <w:sz w:val="24"/>
          <w:szCs w:val="24"/>
        </w:rPr>
        <w:t>acilities on offer at each site.</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(e)</w:t>
      </w:r>
      <w:r w:rsidRPr="00B00B71">
        <w:rPr>
          <w:rFonts w:ascii="Arial" w:eastAsia="Times New Roman" w:hAnsi="Arial" w:cs="Arial"/>
          <w:sz w:val="24"/>
          <w:szCs w:val="24"/>
        </w:rPr>
        <w:tab/>
        <w:t>I</w:t>
      </w:r>
      <w:r w:rsidR="00EF56FC" w:rsidRPr="00B00B71">
        <w:rPr>
          <w:rFonts w:ascii="Arial" w:eastAsia="Times New Roman" w:hAnsi="Arial" w:cs="Arial"/>
          <w:sz w:val="24"/>
          <w:szCs w:val="24"/>
        </w:rPr>
        <w:t>nformation</w:t>
      </w:r>
      <w:r w:rsidR="001B4241" w:rsidRPr="00B00B71">
        <w:rPr>
          <w:rFonts w:ascii="Arial" w:eastAsia="Times New Roman" w:hAnsi="Arial" w:cs="Arial"/>
          <w:sz w:val="24"/>
          <w:szCs w:val="24"/>
        </w:rPr>
        <w:t xml:space="preserve"> </w:t>
      </w:r>
      <w:r w:rsidR="00EF56FC" w:rsidRPr="00B00B71">
        <w:rPr>
          <w:rFonts w:ascii="Arial" w:eastAsia="Times New Roman" w:hAnsi="Arial" w:cs="Arial"/>
          <w:sz w:val="24"/>
          <w:szCs w:val="24"/>
        </w:rPr>
        <w:t xml:space="preserve">on the facilities on offer at </w:t>
      </w:r>
      <w:r w:rsidR="00CC6355" w:rsidRPr="00B00B71">
        <w:rPr>
          <w:rFonts w:ascii="Arial" w:eastAsia="Times New Roman" w:hAnsi="Arial" w:cs="Arial"/>
          <w:sz w:val="24"/>
          <w:szCs w:val="24"/>
        </w:rPr>
        <w:t xml:space="preserve">each </w:t>
      </w:r>
      <w:r w:rsidR="00EF56FC" w:rsidRPr="00B00B71">
        <w:rPr>
          <w:rFonts w:ascii="Arial" w:eastAsia="Times New Roman" w:hAnsi="Arial" w:cs="Arial"/>
          <w:sz w:val="24"/>
          <w:szCs w:val="24"/>
        </w:rPr>
        <w:t>site</w:t>
      </w:r>
      <w:r w:rsidR="00CC6355" w:rsidRPr="00B00B71">
        <w:rPr>
          <w:rFonts w:ascii="Arial" w:eastAsia="Times New Roman" w:hAnsi="Arial" w:cs="Arial"/>
          <w:sz w:val="24"/>
          <w:szCs w:val="24"/>
        </w:rPr>
        <w:t xml:space="preserve"> has been updated on organisational websites</w:t>
      </w:r>
      <w:r w:rsidRPr="00B00B71">
        <w:rPr>
          <w:rFonts w:ascii="Arial" w:eastAsia="Times New Roman" w:hAnsi="Arial" w:cs="Arial"/>
          <w:sz w:val="24"/>
          <w:szCs w:val="24"/>
        </w:rPr>
        <w:t>.</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(f)</w:t>
      </w:r>
      <w:r w:rsidRPr="00B00B71">
        <w:rPr>
          <w:rFonts w:ascii="Arial" w:eastAsia="Times New Roman" w:hAnsi="Arial" w:cs="Arial"/>
          <w:sz w:val="24"/>
          <w:szCs w:val="24"/>
        </w:rPr>
        <w:tab/>
        <w:t>T</w:t>
      </w:r>
      <w:r w:rsidR="00EF56FC" w:rsidRPr="00B00B71">
        <w:rPr>
          <w:rFonts w:ascii="Arial" w:eastAsia="Times New Roman" w:hAnsi="Arial" w:cs="Arial"/>
          <w:sz w:val="24"/>
          <w:szCs w:val="24"/>
        </w:rPr>
        <w:t>he main publications from each organisation being available in Word as well as the usual PDF version, in E</w:t>
      </w:r>
      <w:r w:rsidRPr="00B00B71">
        <w:rPr>
          <w:rFonts w:ascii="Arial" w:eastAsia="Times New Roman" w:hAnsi="Arial" w:cs="Arial"/>
          <w:sz w:val="24"/>
          <w:szCs w:val="24"/>
        </w:rPr>
        <w:t>asy Read format and large print.</w:t>
      </w:r>
    </w:p>
    <w:p w:rsidR="00EF56FC" w:rsidRPr="00B00B71" w:rsidRDefault="00EF56FC" w:rsidP="00295AB2">
      <w:pPr>
        <w:ind w:left="720" w:hanging="720"/>
        <w:rPr>
          <w:rFonts w:ascii="Arial" w:eastAsia="Times New Roman" w:hAnsi="Arial" w:cs="Arial"/>
          <w:sz w:val="24"/>
          <w:szCs w:val="24"/>
        </w:rPr>
      </w:pPr>
      <w:r w:rsidRPr="00B00B71">
        <w:rPr>
          <w:rFonts w:ascii="Arial" w:eastAsia="Times New Roman" w:hAnsi="Arial" w:cs="Arial"/>
          <w:sz w:val="24"/>
          <w:szCs w:val="24"/>
        </w:rPr>
        <w:t>(g)</w:t>
      </w:r>
      <w:r w:rsidRPr="00B00B71">
        <w:rPr>
          <w:rFonts w:ascii="Arial" w:eastAsia="Times New Roman" w:hAnsi="Arial" w:cs="Arial"/>
          <w:sz w:val="24"/>
          <w:szCs w:val="24"/>
        </w:rPr>
        <w:tab/>
        <w:t xml:space="preserve">DVDs </w:t>
      </w:r>
      <w:r w:rsidR="00CC6355" w:rsidRPr="00B00B71">
        <w:rPr>
          <w:rFonts w:ascii="Arial" w:eastAsia="Times New Roman" w:hAnsi="Arial" w:cs="Arial"/>
          <w:sz w:val="24"/>
          <w:szCs w:val="24"/>
        </w:rPr>
        <w:t xml:space="preserve">with </w:t>
      </w:r>
      <w:r w:rsidR="00A26608" w:rsidRPr="00B00B71">
        <w:rPr>
          <w:rFonts w:ascii="Arial" w:eastAsia="Times New Roman" w:hAnsi="Arial" w:cs="Arial"/>
          <w:sz w:val="24"/>
          <w:szCs w:val="24"/>
        </w:rPr>
        <w:t>BSL translations.</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(h)</w:t>
      </w:r>
      <w:r w:rsidRPr="00B00B71">
        <w:rPr>
          <w:rFonts w:ascii="Arial" w:eastAsia="Times New Roman" w:hAnsi="Arial" w:cs="Arial"/>
          <w:sz w:val="24"/>
          <w:szCs w:val="24"/>
        </w:rPr>
        <w:tab/>
        <w:t>I</w:t>
      </w:r>
      <w:r w:rsidR="00EF56FC" w:rsidRPr="00B00B71">
        <w:rPr>
          <w:rFonts w:ascii="Arial" w:eastAsia="Times New Roman" w:hAnsi="Arial" w:cs="Arial"/>
          <w:sz w:val="24"/>
          <w:szCs w:val="24"/>
        </w:rPr>
        <w:t>mproved hearing loop systems</w:t>
      </w:r>
      <w:r w:rsidR="001B4241" w:rsidRPr="00B00B71">
        <w:rPr>
          <w:rFonts w:ascii="Arial" w:eastAsia="Times New Roman" w:hAnsi="Arial" w:cs="Arial"/>
          <w:sz w:val="24"/>
          <w:szCs w:val="24"/>
        </w:rPr>
        <w:t xml:space="preserve"> have been installed</w:t>
      </w:r>
      <w:r w:rsidR="00EF56FC" w:rsidRPr="00B00B71">
        <w:rPr>
          <w:rFonts w:ascii="Arial" w:eastAsia="Times New Roman" w:hAnsi="Arial" w:cs="Arial"/>
          <w:sz w:val="24"/>
          <w:szCs w:val="24"/>
        </w:rPr>
        <w:t xml:space="preserve"> in some sites and </w:t>
      </w:r>
      <w:r w:rsidR="001B4241" w:rsidRPr="00B00B71">
        <w:rPr>
          <w:rFonts w:ascii="Arial" w:eastAsia="Times New Roman" w:hAnsi="Arial" w:cs="Arial"/>
          <w:sz w:val="24"/>
          <w:szCs w:val="24"/>
        </w:rPr>
        <w:t>some new systems</w:t>
      </w:r>
      <w:r w:rsidRPr="00B00B71">
        <w:rPr>
          <w:rFonts w:ascii="Arial" w:eastAsia="Times New Roman" w:hAnsi="Arial" w:cs="Arial"/>
          <w:sz w:val="24"/>
          <w:szCs w:val="24"/>
        </w:rPr>
        <w:t xml:space="preserve"> installed.</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lastRenderedPageBreak/>
        <w:t>(i)</w:t>
      </w:r>
      <w:r w:rsidRPr="00B00B71">
        <w:rPr>
          <w:rFonts w:ascii="Arial" w:eastAsia="Times New Roman" w:hAnsi="Arial" w:cs="Arial"/>
          <w:sz w:val="24"/>
          <w:szCs w:val="24"/>
        </w:rPr>
        <w:tab/>
        <w:t>A</w:t>
      </w:r>
      <w:r w:rsidR="00EF56FC" w:rsidRPr="00B00B71">
        <w:rPr>
          <w:rFonts w:ascii="Arial" w:eastAsia="Times New Roman" w:hAnsi="Arial" w:cs="Arial"/>
          <w:sz w:val="24"/>
          <w:szCs w:val="24"/>
        </w:rPr>
        <w:t xml:space="preserve">ssurances on the use of handcuffs on those </w:t>
      </w:r>
      <w:r w:rsidR="00C53A3C">
        <w:rPr>
          <w:rFonts w:ascii="Arial" w:eastAsia="Times New Roman" w:hAnsi="Arial" w:cs="Arial"/>
          <w:sz w:val="24"/>
          <w:szCs w:val="24"/>
        </w:rPr>
        <w:t>accused persons whose first language is British Sign Language</w:t>
      </w:r>
      <w:r w:rsidR="00C53A3C" w:rsidRPr="00B00B71">
        <w:rPr>
          <w:rFonts w:ascii="Arial" w:eastAsia="Times New Roman" w:hAnsi="Arial" w:cs="Arial"/>
          <w:sz w:val="24"/>
          <w:szCs w:val="24"/>
        </w:rPr>
        <w:t>.</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(j)</w:t>
      </w:r>
      <w:r w:rsidRPr="00B00B71">
        <w:rPr>
          <w:rFonts w:ascii="Arial" w:eastAsia="Times New Roman" w:hAnsi="Arial" w:cs="Arial"/>
          <w:sz w:val="24"/>
          <w:szCs w:val="24"/>
        </w:rPr>
        <w:tab/>
        <w:t>P</w:t>
      </w:r>
      <w:r w:rsidR="00EF56FC" w:rsidRPr="00B00B71">
        <w:rPr>
          <w:rFonts w:ascii="Arial" w:eastAsia="Times New Roman" w:hAnsi="Arial" w:cs="Arial"/>
          <w:sz w:val="24"/>
          <w:szCs w:val="24"/>
        </w:rPr>
        <w:t>rovi</w:t>
      </w:r>
      <w:r w:rsidRPr="00B00B71">
        <w:rPr>
          <w:rFonts w:ascii="Arial" w:eastAsia="Times New Roman" w:hAnsi="Arial" w:cs="Arial"/>
          <w:sz w:val="24"/>
          <w:szCs w:val="24"/>
        </w:rPr>
        <w:t>sion of deaf awareness training</w:t>
      </w:r>
      <w:r w:rsidR="00C53A3C" w:rsidRPr="00C53A3C">
        <w:rPr>
          <w:rFonts w:ascii="Arial" w:eastAsia="Times New Roman" w:hAnsi="Arial" w:cs="Arial"/>
          <w:sz w:val="24"/>
          <w:szCs w:val="24"/>
        </w:rPr>
        <w:t xml:space="preserve"> </w:t>
      </w:r>
      <w:r w:rsidR="00C53A3C">
        <w:rPr>
          <w:rFonts w:ascii="Arial" w:eastAsia="Times New Roman" w:hAnsi="Arial" w:cs="Arial"/>
          <w:sz w:val="24"/>
          <w:szCs w:val="24"/>
        </w:rPr>
        <w:t>for key staff in criminal justice organisations.</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(k)</w:t>
      </w:r>
      <w:r w:rsidRPr="00B00B71">
        <w:rPr>
          <w:rFonts w:ascii="Arial" w:eastAsia="Times New Roman" w:hAnsi="Arial" w:cs="Arial"/>
          <w:sz w:val="24"/>
          <w:szCs w:val="24"/>
        </w:rPr>
        <w:tab/>
        <w:t>C</w:t>
      </w:r>
      <w:r w:rsidR="00EF56FC" w:rsidRPr="00B00B71">
        <w:rPr>
          <w:rFonts w:ascii="Arial" w:eastAsia="Times New Roman" w:hAnsi="Arial" w:cs="Arial"/>
          <w:sz w:val="24"/>
          <w:szCs w:val="24"/>
        </w:rPr>
        <w:t>lear instructions on the</w:t>
      </w:r>
      <w:r w:rsidR="000B0FD3">
        <w:rPr>
          <w:rFonts w:ascii="Arial" w:eastAsia="Times New Roman" w:hAnsi="Arial" w:cs="Arial"/>
          <w:sz w:val="24"/>
          <w:szCs w:val="24"/>
        </w:rPr>
        <w:t xml:space="preserve"> appropriate</w:t>
      </w:r>
      <w:r w:rsidR="00EF56FC" w:rsidRPr="00B00B71">
        <w:rPr>
          <w:rFonts w:ascii="Arial" w:eastAsia="Times New Roman" w:hAnsi="Arial" w:cs="Arial"/>
          <w:sz w:val="24"/>
          <w:szCs w:val="24"/>
        </w:rPr>
        <w:t xml:space="preserve"> u</w:t>
      </w:r>
      <w:r w:rsidRPr="00B00B71">
        <w:rPr>
          <w:rFonts w:ascii="Arial" w:eastAsia="Times New Roman" w:hAnsi="Arial" w:cs="Arial"/>
          <w:sz w:val="24"/>
          <w:szCs w:val="24"/>
        </w:rPr>
        <w:t>se of the disability</w:t>
      </w:r>
      <w:r w:rsidR="000B0FD3">
        <w:rPr>
          <w:rFonts w:ascii="Arial" w:eastAsia="Times New Roman" w:hAnsi="Arial" w:cs="Arial"/>
          <w:sz w:val="24"/>
          <w:szCs w:val="24"/>
        </w:rPr>
        <w:t xml:space="preserve"> hate crime</w:t>
      </w:r>
      <w:r w:rsidRPr="00B00B71">
        <w:rPr>
          <w:rFonts w:ascii="Arial" w:eastAsia="Times New Roman" w:hAnsi="Arial" w:cs="Arial"/>
          <w:sz w:val="24"/>
          <w:szCs w:val="24"/>
        </w:rPr>
        <w:t xml:space="preserve"> aggravator</w:t>
      </w:r>
      <w:r w:rsidR="00C53A3C">
        <w:rPr>
          <w:rFonts w:ascii="Arial" w:eastAsia="Times New Roman" w:hAnsi="Arial" w:cs="Arial"/>
          <w:sz w:val="24"/>
          <w:szCs w:val="24"/>
        </w:rPr>
        <w:t xml:space="preserve"> based on current Scottish law</w:t>
      </w:r>
      <w:r w:rsidRPr="00B00B71">
        <w:rPr>
          <w:rFonts w:ascii="Arial" w:eastAsia="Times New Roman" w:hAnsi="Arial" w:cs="Arial"/>
          <w:sz w:val="24"/>
          <w:szCs w:val="24"/>
        </w:rPr>
        <w:t>.</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(l)</w:t>
      </w:r>
      <w:r w:rsidRPr="00B00B71">
        <w:rPr>
          <w:rFonts w:ascii="Arial" w:eastAsia="Times New Roman" w:hAnsi="Arial" w:cs="Arial"/>
          <w:sz w:val="24"/>
          <w:szCs w:val="24"/>
        </w:rPr>
        <w:tab/>
        <w:t>A</w:t>
      </w:r>
      <w:r w:rsidR="00EF56FC" w:rsidRPr="00B00B71">
        <w:rPr>
          <w:rFonts w:ascii="Arial" w:eastAsia="Times New Roman" w:hAnsi="Arial" w:cs="Arial"/>
          <w:sz w:val="24"/>
          <w:szCs w:val="24"/>
        </w:rPr>
        <w:t xml:space="preserve"> common complaints procedure in Easy Read format for use across all of the criminal justice organisations</w:t>
      </w:r>
      <w:r w:rsidR="001B4241" w:rsidRPr="00B00B71">
        <w:rPr>
          <w:rFonts w:ascii="Arial" w:eastAsia="Times New Roman" w:hAnsi="Arial" w:cs="Arial"/>
          <w:sz w:val="24"/>
          <w:szCs w:val="24"/>
        </w:rPr>
        <w:t>,</w:t>
      </w:r>
      <w:r w:rsidR="00EF56FC" w:rsidRPr="00B00B71">
        <w:rPr>
          <w:rFonts w:ascii="Arial" w:eastAsia="Times New Roman" w:hAnsi="Arial" w:cs="Arial"/>
          <w:sz w:val="24"/>
          <w:szCs w:val="24"/>
        </w:rPr>
        <w:t xml:space="preserve"> except for the police who require </w:t>
      </w:r>
      <w:r w:rsidR="001B4241" w:rsidRPr="00B00B71">
        <w:rPr>
          <w:rFonts w:ascii="Arial" w:eastAsia="Times New Roman" w:hAnsi="Arial" w:cs="Arial"/>
          <w:sz w:val="24"/>
          <w:szCs w:val="24"/>
        </w:rPr>
        <w:t>more detailed guidance</w:t>
      </w:r>
      <w:r w:rsidRPr="00B00B71">
        <w:rPr>
          <w:rFonts w:ascii="Arial" w:eastAsia="Times New Roman" w:hAnsi="Arial" w:cs="Arial"/>
          <w:sz w:val="24"/>
          <w:szCs w:val="24"/>
        </w:rPr>
        <w:t>.</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(m)</w:t>
      </w:r>
      <w:r w:rsidRPr="00B00B71">
        <w:rPr>
          <w:rFonts w:ascii="Arial" w:eastAsia="Times New Roman" w:hAnsi="Arial" w:cs="Arial"/>
          <w:sz w:val="24"/>
          <w:szCs w:val="24"/>
        </w:rPr>
        <w:tab/>
        <w:t>A</w:t>
      </w:r>
      <w:r w:rsidR="00EF56FC" w:rsidRPr="00B00B71">
        <w:rPr>
          <w:rFonts w:ascii="Arial" w:eastAsia="Times New Roman" w:hAnsi="Arial" w:cs="Arial"/>
          <w:sz w:val="24"/>
          <w:szCs w:val="24"/>
        </w:rPr>
        <w:t xml:space="preserve">ssurances that </w:t>
      </w:r>
      <w:r w:rsidR="001B4241" w:rsidRPr="00B00B71">
        <w:rPr>
          <w:rFonts w:ascii="Arial" w:eastAsia="Times New Roman" w:hAnsi="Arial" w:cs="Arial"/>
          <w:sz w:val="24"/>
          <w:szCs w:val="24"/>
        </w:rPr>
        <w:t xml:space="preserve">disabled </w:t>
      </w:r>
      <w:r w:rsidR="00EF56FC" w:rsidRPr="00B00B71">
        <w:rPr>
          <w:rFonts w:ascii="Arial" w:eastAsia="Times New Roman" w:hAnsi="Arial" w:cs="Arial"/>
          <w:sz w:val="24"/>
          <w:szCs w:val="24"/>
        </w:rPr>
        <w:t>staff</w:t>
      </w:r>
      <w:r w:rsidRPr="00B00B71">
        <w:rPr>
          <w:rFonts w:ascii="Arial" w:eastAsia="Times New Roman" w:hAnsi="Arial" w:cs="Arial"/>
          <w:sz w:val="24"/>
          <w:szCs w:val="24"/>
        </w:rPr>
        <w:t xml:space="preserve"> have effective support at work.</w:t>
      </w:r>
    </w:p>
    <w:p w:rsidR="00EF56FC"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(n)</w:t>
      </w:r>
      <w:r w:rsidRPr="00B00B71">
        <w:rPr>
          <w:rFonts w:ascii="Arial" w:eastAsia="Times New Roman" w:hAnsi="Arial" w:cs="Arial"/>
          <w:sz w:val="24"/>
          <w:szCs w:val="24"/>
        </w:rPr>
        <w:tab/>
        <w:t>H</w:t>
      </w:r>
      <w:r w:rsidR="00EF56FC" w:rsidRPr="00B00B71">
        <w:rPr>
          <w:rFonts w:ascii="Arial" w:eastAsia="Times New Roman" w:hAnsi="Arial" w:cs="Arial"/>
          <w:sz w:val="24"/>
          <w:szCs w:val="24"/>
        </w:rPr>
        <w:t>ate crime stat</w:t>
      </w:r>
      <w:r w:rsidR="003B1BEC">
        <w:rPr>
          <w:rFonts w:ascii="Arial" w:eastAsia="Times New Roman" w:hAnsi="Arial" w:cs="Arial"/>
          <w:sz w:val="24"/>
          <w:szCs w:val="24"/>
        </w:rPr>
        <w:t>istic</w:t>
      </w:r>
      <w:r w:rsidR="00C53A3C">
        <w:rPr>
          <w:rFonts w:ascii="Arial" w:eastAsia="Times New Roman" w:hAnsi="Arial" w:cs="Arial"/>
          <w:sz w:val="24"/>
          <w:szCs w:val="24"/>
        </w:rPr>
        <w:t>al reports</w:t>
      </w:r>
      <w:r w:rsidR="001B4241" w:rsidRPr="00B00B71">
        <w:rPr>
          <w:rFonts w:ascii="Arial" w:eastAsia="Times New Roman" w:hAnsi="Arial" w:cs="Arial"/>
          <w:sz w:val="24"/>
          <w:szCs w:val="24"/>
        </w:rPr>
        <w:t xml:space="preserve"> were reviewed and confirmed as helpful</w:t>
      </w:r>
      <w:r w:rsidRPr="00B00B71">
        <w:rPr>
          <w:rFonts w:ascii="Arial" w:eastAsia="Times New Roman" w:hAnsi="Arial" w:cs="Arial"/>
          <w:sz w:val="24"/>
          <w:szCs w:val="24"/>
        </w:rPr>
        <w:t>.</w:t>
      </w:r>
    </w:p>
    <w:p w:rsidR="00800D82" w:rsidRPr="00B00B71" w:rsidRDefault="00A26608" w:rsidP="00295AB2">
      <w:pPr>
        <w:ind w:left="720" w:hanging="720"/>
        <w:rPr>
          <w:rFonts w:ascii="Arial" w:eastAsia="Times New Roman" w:hAnsi="Arial" w:cs="Arial"/>
          <w:sz w:val="24"/>
          <w:szCs w:val="24"/>
        </w:rPr>
      </w:pPr>
      <w:r w:rsidRPr="00B00B71">
        <w:rPr>
          <w:rFonts w:ascii="Arial" w:eastAsia="Times New Roman" w:hAnsi="Arial" w:cs="Arial"/>
          <w:sz w:val="24"/>
          <w:szCs w:val="24"/>
        </w:rPr>
        <w:t>(o)</w:t>
      </w:r>
      <w:r w:rsidRPr="00B00B71">
        <w:rPr>
          <w:rFonts w:ascii="Arial" w:eastAsia="Times New Roman" w:hAnsi="Arial" w:cs="Arial"/>
          <w:sz w:val="24"/>
          <w:szCs w:val="24"/>
        </w:rPr>
        <w:tab/>
        <w:t>G</w:t>
      </w:r>
      <w:r w:rsidR="00800D82" w:rsidRPr="00B00B71">
        <w:rPr>
          <w:rFonts w:ascii="Arial" w:eastAsia="Times New Roman" w:hAnsi="Arial" w:cs="Arial"/>
          <w:sz w:val="24"/>
          <w:szCs w:val="24"/>
        </w:rPr>
        <w:t xml:space="preserve">uidance </w:t>
      </w:r>
      <w:r w:rsidR="001B4241" w:rsidRPr="00B00B71">
        <w:rPr>
          <w:rFonts w:ascii="Arial" w:eastAsia="Times New Roman" w:hAnsi="Arial" w:cs="Arial"/>
          <w:sz w:val="24"/>
          <w:szCs w:val="24"/>
        </w:rPr>
        <w:t xml:space="preserve">was prepared </w:t>
      </w:r>
      <w:r w:rsidR="00800D82" w:rsidRPr="00B00B71">
        <w:rPr>
          <w:rFonts w:ascii="Arial" w:eastAsia="Times New Roman" w:hAnsi="Arial" w:cs="Arial"/>
          <w:sz w:val="24"/>
          <w:szCs w:val="24"/>
        </w:rPr>
        <w:t xml:space="preserve">for using </w:t>
      </w:r>
      <w:r w:rsidR="001B4241" w:rsidRPr="00B00B71">
        <w:rPr>
          <w:rFonts w:ascii="Arial" w:eastAsia="Times New Roman" w:hAnsi="Arial" w:cs="Arial"/>
          <w:sz w:val="24"/>
          <w:szCs w:val="24"/>
        </w:rPr>
        <w:t xml:space="preserve">video conferencing </w:t>
      </w:r>
      <w:r w:rsidR="00A57FB0" w:rsidRPr="00B00B71">
        <w:rPr>
          <w:rFonts w:ascii="Arial" w:eastAsia="Times New Roman" w:hAnsi="Arial" w:cs="Arial"/>
          <w:sz w:val="24"/>
          <w:szCs w:val="24"/>
        </w:rPr>
        <w:t>facilities</w:t>
      </w:r>
      <w:r w:rsidR="00C53A3C">
        <w:rPr>
          <w:rFonts w:ascii="Arial" w:eastAsia="Times New Roman" w:hAnsi="Arial" w:cs="Arial"/>
          <w:sz w:val="24"/>
          <w:szCs w:val="24"/>
        </w:rPr>
        <w:t xml:space="preserve"> for meetings to ensure inclusion</w:t>
      </w:r>
      <w:r w:rsidR="000B0FD3">
        <w:rPr>
          <w:rFonts w:ascii="Arial" w:eastAsia="Times New Roman" w:hAnsi="Arial" w:cs="Arial"/>
          <w:sz w:val="24"/>
          <w:szCs w:val="24"/>
        </w:rPr>
        <w:t xml:space="preserve"> of</w:t>
      </w:r>
      <w:r w:rsidR="00800D82" w:rsidRPr="00B00B71">
        <w:rPr>
          <w:rFonts w:ascii="Arial" w:eastAsia="Times New Roman" w:hAnsi="Arial" w:cs="Arial"/>
          <w:sz w:val="24"/>
          <w:szCs w:val="24"/>
        </w:rPr>
        <w:t xml:space="preserve"> those with a disability.</w:t>
      </w:r>
    </w:p>
    <w:p w:rsidR="00A26608" w:rsidRPr="00B00B71" w:rsidRDefault="00A26608" w:rsidP="00295AB2">
      <w:pPr>
        <w:spacing w:after="0"/>
        <w:rPr>
          <w:rFonts w:ascii="Arial" w:eastAsia="Times New Roman" w:hAnsi="Arial" w:cs="Arial"/>
          <w:sz w:val="24"/>
          <w:szCs w:val="24"/>
        </w:rPr>
      </w:pPr>
    </w:p>
    <w:p w:rsidR="00800D82" w:rsidRPr="00B00B71" w:rsidRDefault="00800D82" w:rsidP="00295AB2">
      <w:pPr>
        <w:spacing w:after="0"/>
        <w:rPr>
          <w:rFonts w:ascii="Arial" w:eastAsia="Times New Roman" w:hAnsi="Arial" w:cs="Arial"/>
          <w:sz w:val="24"/>
          <w:szCs w:val="24"/>
        </w:rPr>
      </w:pPr>
      <w:r w:rsidRPr="00B00B71">
        <w:rPr>
          <w:rFonts w:ascii="Arial" w:eastAsia="Times New Roman" w:hAnsi="Arial" w:cs="Arial"/>
          <w:sz w:val="24"/>
          <w:szCs w:val="24"/>
        </w:rPr>
        <w:t>1.3</w:t>
      </w:r>
      <w:r w:rsidRPr="00B00B71">
        <w:rPr>
          <w:rFonts w:ascii="Arial" w:eastAsia="Times New Roman" w:hAnsi="Arial" w:cs="Arial"/>
          <w:sz w:val="24"/>
          <w:szCs w:val="24"/>
        </w:rPr>
        <w:tab/>
        <w:t>Additionally, we re</w:t>
      </w:r>
      <w:r w:rsidR="00CC6355" w:rsidRPr="00B00B71">
        <w:rPr>
          <w:rFonts w:ascii="Arial" w:eastAsia="Times New Roman" w:hAnsi="Arial" w:cs="Arial"/>
          <w:sz w:val="24"/>
          <w:szCs w:val="24"/>
        </w:rPr>
        <w:t>viewed</w:t>
      </w:r>
      <w:r w:rsidRPr="00B00B71">
        <w:rPr>
          <w:rFonts w:ascii="Arial" w:eastAsia="Times New Roman" w:hAnsi="Arial" w:cs="Arial"/>
          <w:sz w:val="24"/>
          <w:szCs w:val="24"/>
        </w:rPr>
        <w:t xml:space="preserve"> and improved our processe</w:t>
      </w:r>
      <w:r w:rsidR="00A26608" w:rsidRPr="00B00B71">
        <w:rPr>
          <w:rFonts w:ascii="Arial" w:eastAsia="Times New Roman" w:hAnsi="Arial" w:cs="Arial"/>
          <w:sz w:val="24"/>
          <w:szCs w:val="24"/>
        </w:rPr>
        <w:t>s where appropriate, including:</w:t>
      </w:r>
    </w:p>
    <w:p w:rsidR="00800D82" w:rsidRPr="00B00B71" w:rsidRDefault="00800D82" w:rsidP="00295AB2">
      <w:pPr>
        <w:spacing w:after="0"/>
        <w:rPr>
          <w:rFonts w:ascii="Arial" w:eastAsia="Times New Roman" w:hAnsi="Arial" w:cs="Arial"/>
          <w:sz w:val="24"/>
          <w:szCs w:val="24"/>
        </w:rPr>
      </w:pPr>
    </w:p>
    <w:p w:rsidR="00800D82" w:rsidRPr="00B00B71" w:rsidRDefault="00800D82" w:rsidP="00295AB2">
      <w:pPr>
        <w:pStyle w:val="ListParagraph"/>
        <w:numPr>
          <w:ilvl w:val="0"/>
          <w:numId w:val="17"/>
        </w:numPr>
        <w:spacing w:after="0"/>
        <w:rPr>
          <w:rFonts w:ascii="Arial" w:eastAsia="Times New Roman" w:hAnsi="Arial" w:cs="Arial"/>
          <w:sz w:val="24"/>
          <w:szCs w:val="24"/>
        </w:rPr>
      </w:pPr>
      <w:r w:rsidRPr="00B00B71">
        <w:rPr>
          <w:rFonts w:ascii="Arial" w:eastAsia="Times New Roman" w:hAnsi="Arial" w:cs="Arial"/>
          <w:sz w:val="24"/>
          <w:szCs w:val="24"/>
        </w:rPr>
        <w:t>3</w:t>
      </w:r>
      <w:r w:rsidRPr="00B00B71">
        <w:rPr>
          <w:rFonts w:ascii="Arial" w:eastAsia="Times New Roman" w:hAnsi="Arial" w:cs="Arial"/>
          <w:sz w:val="24"/>
          <w:szCs w:val="24"/>
          <w:vertAlign w:val="superscript"/>
        </w:rPr>
        <w:t>rd</w:t>
      </w:r>
      <w:r w:rsidRPr="00B00B71">
        <w:rPr>
          <w:rFonts w:ascii="Arial" w:eastAsia="Times New Roman" w:hAnsi="Arial" w:cs="Arial"/>
          <w:sz w:val="24"/>
          <w:szCs w:val="24"/>
        </w:rPr>
        <w:t xml:space="preserve"> party reporting – in terms of their numbers, availability a</w:t>
      </w:r>
      <w:r w:rsidR="00A26608" w:rsidRPr="00B00B71">
        <w:rPr>
          <w:rFonts w:ascii="Arial" w:eastAsia="Times New Roman" w:hAnsi="Arial" w:cs="Arial"/>
          <w:sz w:val="24"/>
          <w:szCs w:val="24"/>
        </w:rPr>
        <w:t>nd in the way that they operate</w:t>
      </w:r>
    </w:p>
    <w:p w:rsidR="00800D82" w:rsidRPr="00B00B71" w:rsidRDefault="00A26608" w:rsidP="00295AB2">
      <w:pPr>
        <w:pStyle w:val="ListParagraph"/>
        <w:numPr>
          <w:ilvl w:val="0"/>
          <w:numId w:val="17"/>
        </w:numPr>
        <w:spacing w:after="0"/>
        <w:rPr>
          <w:rFonts w:ascii="Arial" w:eastAsia="Times New Roman" w:hAnsi="Arial" w:cs="Arial"/>
          <w:sz w:val="24"/>
          <w:szCs w:val="24"/>
        </w:rPr>
      </w:pPr>
      <w:r w:rsidRPr="00B00B71">
        <w:rPr>
          <w:rFonts w:ascii="Arial" w:eastAsia="Times New Roman" w:hAnsi="Arial" w:cs="Arial"/>
          <w:sz w:val="24"/>
          <w:szCs w:val="24"/>
        </w:rPr>
        <w:t>t</w:t>
      </w:r>
      <w:r w:rsidR="00800D82" w:rsidRPr="00B00B71">
        <w:rPr>
          <w:rFonts w:ascii="Arial" w:eastAsia="Times New Roman" w:hAnsi="Arial" w:cs="Arial"/>
          <w:sz w:val="24"/>
          <w:szCs w:val="24"/>
        </w:rPr>
        <w:t>he training courses provided – to ensure that they ar</w:t>
      </w:r>
      <w:r w:rsidRPr="00B00B71">
        <w:rPr>
          <w:rFonts w:ascii="Arial" w:eastAsia="Times New Roman" w:hAnsi="Arial" w:cs="Arial"/>
          <w:sz w:val="24"/>
          <w:szCs w:val="24"/>
        </w:rPr>
        <w:t>e using the correct terminology</w:t>
      </w:r>
    </w:p>
    <w:p w:rsidR="00800D82" w:rsidRPr="00B00B71" w:rsidRDefault="00A26608" w:rsidP="00295AB2">
      <w:pPr>
        <w:pStyle w:val="ListParagraph"/>
        <w:numPr>
          <w:ilvl w:val="0"/>
          <w:numId w:val="17"/>
        </w:numPr>
        <w:spacing w:after="0"/>
        <w:rPr>
          <w:rFonts w:ascii="Arial" w:eastAsia="Times New Roman" w:hAnsi="Arial" w:cs="Arial"/>
          <w:sz w:val="24"/>
          <w:szCs w:val="24"/>
        </w:rPr>
      </w:pPr>
      <w:r w:rsidRPr="00B00B71">
        <w:rPr>
          <w:rFonts w:ascii="Arial" w:eastAsia="Times New Roman" w:hAnsi="Arial" w:cs="Arial"/>
          <w:sz w:val="24"/>
          <w:szCs w:val="24"/>
        </w:rPr>
        <w:t>t</w:t>
      </w:r>
      <w:r w:rsidR="00800D82" w:rsidRPr="00B00B71">
        <w:rPr>
          <w:rFonts w:ascii="Arial" w:eastAsia="Times New Roman" w:hAnsi="Arial" w:cs="Arial"/>
          <w:sz w:val="24"/>
          <w:szCs w:val="24"/>
        </w:rPr>
        <w:t xml:space="preserve">he system for recording </w:t>
      </w:r>
      <w:r w:rsidR="000B0FD3">
        <w:rPr>
          <w:rFonts w:ascii="Arial" w:eastAsia="Times New Roman" w:hAnsi="Arial" w:cs="Arial"/>
          <w:sz w:val="24"/>
          <w:szCs w:val="24"/>
        </w:rPr>
        <w:t>whether</w:t>
      </w:r>
      <w:r w:rsidR="00800D82" w:rsidRPr="00B00B71">
        <w:rPr>
          <w:rFonts w:ascii="Arial" w:eastAsia="Times New Roman" w:hAnsi="Arial" w:cs="Arial"/>
          <w:sz w:val="24"/>
          <w:szCs w:val="24"/>
        </w:rPr>
        <w:t xml:space="preserve"> a cri</w:t>
      </w:r>
      <w:r w:rsidRPr="00B00B71">
        <w:rPr>
          <w:rFonts w:ascii="Arial" w:eastAsia="Times New Roman" w:hAnsi="Arial" w:cs="Arial"/>
          <w:sz w:val="24"/>
          <w:szCs w:val="24"/>
        </w:rPr>
        <w:t>me had a disability aggravation</w:t>
      </w:r>
    </w:p>
    <w:p w:rsidR="00800D82" w:rsidRPr="00B00B71" w:rsidRDefault="00A26608" w:rsidP="00295AB2">
      <w:pPr>
        <w:pStyle w:val="ListParagraph"/>
        <w:numPr>
          <w:ilvl w:val="0"/>
          <w:numId w:val="17"/>
        </w:numPr>
        <w:spacing w:after="0"/>
        <w:rPr>
          <w:rFonts w:ascii="Arial" w:eastAsia="Times New Roman" w:hAnsi="Arial" w:cs="Arial"/>
          <w:sz w:val="24"/>
          <w:szCs w:val="24"/>
        </w:rPr>
      </w:pPr>
      <w:r w:rsidRPr="00B00B71">
        <w:rPr>
          <w:rFonts w:ascii="Arial" w:eastAsia="Times New Roman" w:hAnsi="Arial" w:cs="Arial"/>
          <w:sz w:val="24"/>
          <w:szCs w:val="24"/>
        </w:rPr>
        <w:t>t</w:t>
      </w:r>
      <w:r w:rsidR="00800D82" w:rsidRPr="00B00B71">
        <w:rPr>
          <w:rFonts w:ascii="Arial" w:eastAsia="Times New Roman" w:hAnsi="Arial" w:cs="Arial"/>
          <w:sz w:val="24"/>
          <w:szCs w:val="24"/>
        </w:rPr>
        <w:t xml:space="preserve">he way </w:t>
      </w:r>
      <w:r w:rsidR="000B0FD3">
        <w:rPr>
          <w:rFonts w:ascii="Arial" w:eastAsia="Times New Roman" w:hAnsi="Arial" w:cs="Arial"/>
          <w:sz w:val="24"/>
          <w:szCs w:val="24"/>
        </w:rPr>
        <w:t>in which</w:t>
      </w:r>
      <w:r w:rsidR="00800D82" w:rsidRPr="00B00B71">
        <w:rPr>
          <w:rFonts w:ascii="Arial" w:eastAsia="Times New Roman" w:hAnsi="Arial" w:cs="Arial"/>
          <w:sz w:val="24"/>
          <w:szCs w:val="24"/>
        </w:rPr>
        <w:t xml:space="preserve"> </w:t>
      </w:r>
      <w:r w:rsidRPr="00B00B71">
        <w:rPr>
          <w:rFonts w:ascii="Arial" w:eastAsia="Times New Roman" w:hAnsi="Arial" w:cs="Arial"/>
          <w:sz w:val="24"/>
          <w:szCs w:val="24"/>
        </w:rPr>
        <w:t>police deal with repeat callers</w:t>
      </w:r>
    </w:p>
    <w:p w:rsidR="00800D82" w:rsidRPr="00B00B71" w:rsidRDefault="00A26608" w:rsidP="00295AB2">
      <w:pPr>
        <w:pStyle w:val="ListParagraph"/>
        <w:numPr>
          <w:ilvl w:val="0"/>
          <w:numId w:val="17"/>
        </w:numPr>
        <w:spacing w:after="0"/>
        <w:rPr>
          <w:rFonts w:ascii="Arial" w:eastAsia="Times New Roman" w:hAnsi="Arial" w:cs="Arial"/>
          <w:sz w:val="24"/>
          <w:szCs w:val="24"/>
        </w:rPr>
      </w:pPr>
      <w:r w:rsidRPr="00B00B71">
        <w:rPr>
          <w:rFonts w:ascii="Arial" w:eastAsia="Times New Roman" w:hAnsi="Arial" w:cs="Arial"/>
          <w:sz w:val="24"/>
          <w:szCs w:val="24"/>
        </w:rPr>
        <w:t>i</w:t>
      </w:r>
      <w:r w:rsidR="00800D82" w:rsidRPr="00B00B71">
        <w:rPr>
          <w:rFonts w:ascii="Arial" w:eastAsia="Times New Roman" w:hAnsi="Arial" w:cs="Arial"/>
          <w:sz w:val="24"/>
          <w:szCs w:val="24"/>
        </w:rPr>
        <w:t xml:space="preserve">nforming solicitors that they can receive funding for any “special arrangements” that they </w:t>
      </w:r>
      <w:r w:rsidRPr="00B00B71">
        <w:rPr>
          <w:rFonts w:ascii="Arial" w:eastAsia="Times New Roman" w:hAnsi="Arial" w:cs="Arial"/>
          <w:sz w:val="24"/>
          <w:szCs w:val="24"/>
        </w:rPr>
        <w:t>offer</w:t>
      </w:r>
      <w:r w:rsidR="000B0FD3">
        <w:rPr>
          <w:rFonts w:ascii="Arial" w:eastAsia="Times New Roman" w:hAnsi="Arial" w:cs="Arial"/>
          <w:sz w:val="24"/>
          <w:szCs w:val="24"/>
        </w:rPr>
        <w:t xml:space="preserve"> to clients with additional support needs,</w:t>
      </w:r>
      <w:r w:rsidRPr="00B00B71">
        <w:rPr>
          <w:rFonts w:ascii="Arial" w:eastAsia="Times New Roman" w:hAnsi="Arial" w:cs="Arial"/>
          <w:sz w:val="24"/>
          <w:szCs w:val="24"/>
        </w:rPr>
        <w:t xml:space="preserve"> including longer meetings</w:t>
      </w:r>
    </w:p>
    <w:p w:rsidR="00800D82" w:rsidRPr="00B00B71" w:rsidRDefault="00A26608" w:rsidP="00295AB2">
      <w:pPr>
        <w:pStyle w:val="ListParagraph"/>
        <w:numPr>
          <w:ilvl w:val="0"/>
          <w:numId w:val="17"/>
        </w:numPr>
        <w:spacing w:after="0"/>
        <w:rPr>
          <w:rFonts w:ascii="Arial" w:eastAsia="Times New Roman" w:hAnsi="Arial" w:cs="Arial"/>
          <w:sz w:val="24"/>
          <w:szCs w:val="24"/>
        </w:rPr>
      </w:pPr>
      <w:r w:rsidRPr="00B00B71">
        <w:rPr>
          <w:rFonts w:ascii="Arial" w:eastAsia="Times New Roman" w:hAnsi="Arial" w:cs="Arial"/>
          <w:sz w:val="24"/>
          <w:szCs w:val="24"/>
        </w:rPr>
        <w:t>c</w:t>
      </w:r>
      <w:r w:rsidR="00800D82" w:rsidRPr="00B00B71">
        <w:rPr>
          <w:rFonts w:ascii="Arial" w:eastAsia="Times New Roman" w:hAnsi="Arial" w:cs="Arial"/>
          <w:sz w:val="24"/>
          <w:szCs w:val="24"/>
        </w:rPr>
        <w:t>onfirm</w:t>
      </w:r>
      <w:r w:rsidR="008C4D23">
        <w:rPr>
          <w:rFonts w:ascii="Arial" w:eastAsia="Times New Roman" w:hAnsi="Arial" w:cs="Arial"/>
          <w:sz w:val="24"/>
          <w:szCs w:val="24"/>
        </w:rPr>
        <w:t>ing</w:t>
      </w:r>
      <w:r w:rsidR="00800D82" w:rsidRPr="00B00B71">
        <w:rPr>
          <w:rFonts w:ascii="Arial" w:eastAsia="Times New Roman" w:hAnsi="Arial" w:cs="Arial"/>
          <w:sz w:val="24"/>
          <w:szCs w:val="24"/>
        </w:rPr>
        <w:t xml:space="preserve"> that any decision to drop cases</w:t>
      </w:r>
      <w:r w:rsidR="000B0FD3">
        <w:rPr>
          <w:rFonts w:ascii="Arial" w:eastAsia="Times New Roman" w:hAnsi="Arial" w:cs="Arial"/>
          <w:sz w:val="24"/>
          <w:szCs w:val="24"/>
        </w:rPr>
        <w:t xml:space="preserve"> involving hate crime charges</w:t>
      </w:r>
      <w:r w:rsidR="00800D82" w:rsidRPr="00B00B71">
        <w:rPr>
          <w:rFonts w:ascii="Arial" w:eastAsia="Times New Roman" w:hAnsi="Arial" w:cs="Arial"/>
          <w:sz w:val="24"/>
          <w:szCs w:val="24"/>
        </w:rPr>
        <w:t xml:space="preserve"> is taken by a legal manager.</w:t>
      </w:r>
    </w:p>
    <w:p w:rsidR="00800D82" w:rsidRPr="00B00B71" w:rsidRDefault="00800D82" w:rsidP="00295AB2">
      <w:pPr>
        <w:spacing w:after="0"/>
        <w:rPr>
          <w:rFonts w:ascii="Arial" w:eastAsia="Times New Roman" w:hAnsi="Arial" w:cs="Arial"/>
          <w:sz w:val="24"/>
          <w:szCs w:val="24"/>
        </w:rPr>
      </w:pPr>
    </w:p>
    <w:p w:rsidR="00800D82" w:rsidRPr="00B00B71" w:rsidRDefault="00800D82" w:rsidP="00295AB2">
      <w:pPr>
        <w:spacing w:after="0"/>
        <w:rPr>
          <w:rFonts w:ascii="Arial" w:eastAsia="Times New Roman" w:hAnsi="Arial" w:cs="Arial"/>
          <w:sz w:val="24"/>
          <w:szCs w:val="24"/>
        </w:rPr>
      </w:pPr>
      <w:r w:rsidRPr="00B00B71">
        <w:rPr>
          <w:rFonts w:ascii="Arial" w:eastAsia="Times New Roman" w:hAnsi="Arial" w:cs="Arial"/>
          <w:sz w:val="24"/>
          <w:szCs w:val="24"/>
        </w:rPr>
        <w:t>1.4</w:t>
      </w:r>
      <w:r w:rsidRPr="00B00B71">
        <w:rPr>
          <w:rFonts w:ascii="Arial" w:eastAsia="Times New Roman" w:hAnsi="Arial" w:cs="Arial"/>
          <w:sz w:val="24"/>
          <w:szCs w:val="24"/>
        </w:rPr>
        <w:tab/>
        <w:t>To assist with the development of these products and improved processes, we established a Disability Advisory Group made up of members of organisation</w:t>
      </w:r>
      <w:r w:rsidR="001B4241" w:rsidRPr="00B00B71">
        <w:rPr>
          <w:rFonts w:ascii="Arial" w:eastAsia="Times New Roman" w:hAnsi="Arial" w:cs="Arial"/>
          <w:sz w:val="24"/>
          <w:szCs w:val="24"/>
        </w:rPr>
        <w:t>s</w:t>
      </w:r>
      <w:r w:rsidRPr="00B00B71">
        <w:rPr>
          <w:rFonts w:ascii="Arial" w:eastAsia="Times New Roman" w:hAnsi="Arial" w:cs="Arial"/>
          <w:sz w:val="24"/>
          <w:szCs w:val="24"/>
        </w:rPr>
        <w:t xml:space="preserve"> representing disabled people.  This Group </w:t>
      </w:r>
      <w:r w:rsidR="003D37C4">
        <w:rPr>
          <w:rFonts w:ascii="Arial" w:eastAsia="Times New Roman" w:hAnsi="Arial" w:cs="Arial"/>
          <w:sz w:val="24"/>
          <w:szCs w:val="24"/>
        </w:rPr>
        <w:t>w</w:t>
      </w:r>
      <w:r w:rsidR="00C520AE">
        <w:rPr>
          <w:rFonts w:ascii="Arial" w:eastAsia="Times New Roman" w:hAnsi="Arial" w:cs="Arial"/>
          <w:sz w:val="24"/>
          <w:szCs w:val="24"/>
        </w:rPr>
        <w:t>as so helpful in</w:t>
      </w:r>
      <w:r w:rsidRPr="00B00B71">
        <w:rPr>
          <w:rFonts w:ascii="Arial" w:eastAsia="Times New Roman" w:hAnsi="Arial" w:cs="Arial"/>
          <w:sz w:val="24"/>
          <w:szCs w:val="24"/>
        </w:rPr>
        <w:t xml:space="preserve"> providing constructive criticism</w:t>
      </w:r>
      <w:r w:rsidR="00A57FB0" w:rsidRPr="00B00B71">
        <w:rPr>
          <w:rFonts w:ascii="Arial" w:eastAsia="Times New Roman" w:hAnsi="Arial" w:cs="Arial"/>
          <w:sz w:val="24"/>
          <w:szCs w:val="24"/>
        </w:rPr>
        <w:t xml:space="preserve"> </w:t>
      </w:r>
      <w:r w:rsidRPr="00B00B71">
        <w:rPr>
          <w:rFonts w:ascii="Arial" w:eastAsia="Times New Roman" w:hAnsi="Arial" w:cs="Arial"/>
          <w:sz w:val="24"/>
          <w:szCs w:val="24"/>
        </w:rPr>
        <w:t xml:space="preserve">that its original lifespan </w:t>
      </w:r>
      <w:r w:rsidR="003D37C4">
        <w:rPr>
          <w:rFonts w:ascii="Arial" w:eastAsia="Times New Roman" w:hAnsi="Arial" w:cs="Arial"/>
          <w:sz w:val="24"/>
          <w:szCs w:val="24"/>
        </w:rPr>
        <w:t>w</w:t>
      </w:r>
      <w:r w:rsidRPr="00B00B71">
        <w:rPr>
          <w:rFonts w:ascii="Arial" w:eastAsia="Times New Roman" w:hAnsi="Arial" w:cs="Arial"/>
          <w:sz w:val="24"/>
          <w:szCs w:val="24"/>
        </w:rPr>
        <w:t xml:space="preserve">as extended by </w:t>
      </w:r>
      <w:r w:rsidR="000403EF">
        <w:rPr>
          <w:rFonts w:ascii="Arial" w:eastAsia="Times New Roman" w:hAnsi="Arial" w:cs="Arial"/>
          <w:sz w:val="24"/>
          <w:szCs w:val="24"/>
        </w:rPr>
        <w:t xml:space="preserve">at least </w:t>
      </w:r>
      <w:r w:rsidRPr="00B00B71">
        <w:rPr>
          <w:rFonts w:ascii="Arial" w:eastAsia="Times New Roman" w:hAnsi="Arial" w:cs="Arial"/>
          <w:sz w:val="24"/>
          <w:szCs w:val="24"/>
        </w:rPr>
        <w:t xml:space="preserve">6 </w:t>
      </w:r>
      <w:r w:rsidR="00CC6355" w:rsidRPr="00B00B71">
        <w:rPr>
          <w:rFonts w:ascii="Arial" w:eastAsia="Times New Roman" w:hAnsi="Arial" w:cs="Arial"/>
          <w:sz w:val="24"/>
          <w:szCs w:val="24"/>
        </w:rPr>
        <w:t>months</w:t>
      </w:r>
      <w:r w:rsidRPr="00B00B71">
        <w:rPr>
          <w:rFonts w:ascii="Arial" w:eastAsia="Times New Roman" w:hAnsi="Arial" w:cs="Arial"/>
          <w:sz w:val="24"/>
          <w:szCs w:val="24"/>
        </w:rPr>
        <w:t xml:space="preserve"> to June </w:t>
      </w:r>
      <w:r w:rsidR="003B1BEC">
        <w:rPr>
          <w:rFonts w:ascii="Arial" w:eastAsia="Times New Roman" w:hAnsi="Arial" w:cs="Arial"/>
          <w:sz w:val="24"/>
          <w:szCs w:val="24"/>
        </w:rPr>
        <w:t>20</w:t>
      </w:r>
      <w:r w:rsidR="000403EF">
        <w:rPr>
          <w:rFonts w:ascii="Arial" w:eastAsia="Times New Roman" w:hAnsi="Arial" w:cs="Arial"/>
          <w:sz w:val="24"/>
          <w:szCs w:val="24"/>
        </w:rPr>
        <w:t>17</w:t>
      </w:r>
      <w:r w:rsidRPr="00B00B71">
        <w:rPr>
          <w:rFonts w:ascii="Arial" w:eastAsia="Times New Roman" w:hAnsi="Arial" w:cs="Arial"/>
          <w:sz w:val="24"/>
          <w:szCs w:val="24"/>
        </w:rPr>
        <w:t>.</w:t>
      </w:r>
      <w:r w:rsidR="00C520AE">
        <w:rPr>
          <w:rFonts w:ascii="Arial" w:eastAsia="Times New Roman" w:hAnsi="Arial" w:cs="Arial"/>
          <w:sz w:val="24"/>
          <w:szCs w:val="24"/>
        </w:rPr>
        <w:t xml:space="preserve"> A list of member organisations is contained in Annex 3.</w:t>
      </w:r>
    </w:p>
    <w:p w:rsidR="00800D82" w:rsidRPr="00B00B71" w:rsidRDefault="00800D82" w:rsidP="00295AB2">
      <w:pPr>
        <w:spacing w:after="0"/>
        <w:rPr>
          <w:rFonts w:ascii="Arial" w:eastAsia="Times New Roman" w:hAnsi="Arial" w:cs="Arial"/>
          <w:sz w:val="24"/>
          <w:szCs w:val="24"/>
        </w:rPr>
      </w:pPr>
    </w:p>
    <w:p w:rsidR="001B4241" w:rsidRPr="00B00B71" w:rsidRDefault="001B4241" w:rsidP="00295AB2">
      <w:pPr>
        <w:spacing w:after="0"/>
        <w:rPr>
          <w:rFonts w:ascii="Arial" w:eastAsia="Times New Roman" w:hAnsi="Arial" w:cs="Arial"/>
          <w:sz w:val="24"/>
          <w:szCs w:val="24"/>
        </w:rPr>
      </w:pPr>
      <w:r w:rsidRPr="00B00B71">
        <w:rPr>
          <w:rFonts w:ascii="Arial" w:eastAsia="Times New Roman" w:hAnsi="Arial" w:cs="Arial"/>
          <w:sz w:val="24"/>
          <w:szCs w:val="24"/>
        </w:rPr>
        <w:t>1.5</w:t>
      </w:r>
      <w:r w:rsidRPr="00B00B71">
        <w:rPr>
          <w:rFonts w:ascii="Arial" w:eastAsia="Times New Roman" w:hAnsi="Arial" w:cs="Arial"/>
          <w:sz w:val="24"/>
          <w:szCs w:val="24"/>
        </w:rPr>
        <w:tab/>
        <w:t xml:space="preserve">Overall, there were </w:t>
      </w:r>
      <w:r w:rsidR="001503D5" w:rsidRPr="001503D5">
        <w:rPr>
          <w:rFonts w:ascii="Arial" w:eastAsia="Times New Roman" w:hAnsi="Arial" w:cs="Arial"/>
          <w:sz w:val="24"/>
          <w:szCs w:val="24"/>
        </w:rPr>
        <w:t>11</w:t>
      </w:r>
      <w:r w:rsidRPr="00B00B71">
        <w:rPr>
          <w:rFonts w:ascii="Arial" w:eastAsia="Times New Roman" w:hAnsi="Arial" w:cs="Arial"/>
          <w:sz w:val="24"/>
          <w:szCs w:val="24"/>
        </w:rPr>
        <w:t xml:space="preserve"> recommendations which we considered to be out</w:t>
      </w:r>
      <w:r w:rsidR="00A57FB0" w:rsidRPr="00B00B71">
        <w:rPr>
          <w:rFonts w:ascii="Arial" w:eastAsia="Times New Roman" w:hAnsi="Arial" w:cs="Arial"/>
          <w:sz w:val="24"/>
          <w:szCs w:val="24"/>
        </w:rPr>
        <w:t xml:space="preserve"> </w:t>
      </w:r>
      <w:r w:rsidRPr="00B00B71">
        <w:rPr>
          <w:rFonts w:ascii="Arial" w:eastAsia="Times New Roman" w:hAnsi="Arial" w:cs="Arial"/>
          <w:sz w:val="24"/>
          <w:szCs w:val="24"/>
        </w:rPr>
        <w:t xml:space="preserve">with the scope of the project.  The remaining </w:t>
      </w:r>
      <w:r w:rsidR="001503D5">
        <w:rPr>
          <w:rFonts w:ascii="Arial" w:eastAsia="Times New Roman" w:hAnsi="Arial" w:cs="Arial"/>
          <w:sz w:val="24"/>
          <w:szCs w:val="24"/>
        </w:rPr>
        <w:t>65</w:t>
      </w:r>
      <w:r w:rsidRPr="00B00B71">
        <w:rPr>
          <w:rFonts w:ascii="Arial" w:eastAsia="Times New Roman" w:hAnsi="Arial" w:cs="Arial"/>
          <w:sz w:val="24"/>
          <w:szCs w:val="24"/>
        </w:rPr>
        <w:t xml:space="preserve"> were either fully addressed or were progressed to a point where further implementation would be monitored via individual organisations.</w:t>
      </w:r>
    </w:p>
    <w:p w:rsidR="001B4241" w:rsidRPr="00B00B71" w:rsidRDefault="001B4241" w:rsidP="00295AB2">
      <w:pPr>
        <w:spacing w:after="0"/>
        <w:rPr>
          <w:rFonts w:ascii="Arial" w:eastAsia="Times New Roman" w:hAnsi="Arial" w:cs="Arial"/>
          <w:sz w:val="24"/>
          <w:szCs w:val="24"/>
        </w:rPr>
      </w:pPr>
    </w:p>
    <w:p w:rsidR="00800D82" w:rsidRPr="00B00B71" w:rsidRDefault="00800D82" w:rsidP="00295AB2">
      <w:pPr>
        <w:spacing w:after="0"/>
        <w:rPr>
          <w:rFonts w:ascii="Arial" w:eastAsia="Times New Roman" w:hAnsi="Arial" w:cs="Arial"/>
          <w:sz w:val="24"/>
          <w:szCs w:val="24"/>
        </w:rPr>
      </w:pPr>
      <w:r w:rsidRPr="00B00B71">
        <w:rPr>
          <w:rFonts w:ascii="Arial" w:eastAsia="Times New Roman" w:hAnsi="Arial" w:cs="Arial"/>
          <w:sz w:val="24"/>
          <w:szCs w:val="24"/>
        </w:rPr>
        <w:t>1.</w:t>
      </w:r>
      <w:r w:rsidR="001B4241" w:rsidRPr="00B00B71">
        <w:rPr>
          <w:rFonts w:ascii="Arial" w:eastAsia="Times New Roman" w:hAnsi="Arial" w:cs="Arial"/>
          <w:sz w:val="24"/>
          <w:szCs w:val="24"/>
        </w:rPr>
        <w:t>6</w:t>
      </w:r>
      <w:r w:rsidRPr="00B00B71">
        <w:rPr>
          <w:rFonts w:ascii="Arial" w:eastAsia="Times New Roman" w:hAnsi="Arial" w:cs="Arial"/>
          <w:sz w:val="24"/>
          <w:szCs w:val="24"/>
        </w:rPr>
        <w:tab/>
        <w:t xml:space="preserve">Although there has been significant progress made, much still needs to be done and the </w:t>
      </w:r>
      <w:r w:rsidR="001B4241" w:rsidRPr="00B00B71">
        <w:rPr>
          <w:rFonts w:ascii="Arial" w:eastAsia="Times New Roman" w:hAnsi="Arial" w:cs="Arial"/>
          <w:sz w:val="24"/>
          <w:szCs w:val="24"/>
        </w:rPr>
        <w:t>criminal</w:t>
      </w:r>
      <w:r w:rsidRPr="00B00B71">
        <w:rPr>
          <w:rFonts w:ascii="Arial" w:eastAsia="Times New Roman" w:hAnsi="Arial" w:cs="Arial"/>
          <w:sz w:val="24"/>
          <w:szCs w:val="24"/>
        </w:rPr>
        <w:t xml:space="preserve"> justice organisations remain committed to taking this work forward </w:t>
      </w:r>
      <w:r w:rsidR="00F85CB9" w:rsidRPr="00B00B71">
        <w:rPr>
          <w:rFonts w:ascii="Arial" w:eastAsia="Times New Roman" w:hAnsi="Arial" w:cs="Arial"/>
          <w:sz w:val="24"/>
          <w:szCs w:val="24"/>
        </w:rPr>
        <w:t xml:space="preserve">via their individual </w:t>
      </w:r>
      <w:r w:rsidRPr="00B00B71">
        <w:rPr>
          <w:rFonts w:ascii="Arial" w:eastAsia="Times New Roman" w:hAnsi="Arial" w:cs="Arial"/>
          <w:sz w:val="24"/>
          <w:szCs w:val="24"/>
        </w:rPr>
        <w:t>work on equality.  Evaluation will be difficult but is probably best obtained via individual organisation customer service data capture arrangements.</w:t>
      </w:r>
    </w:p>
    <w:p w:rsidR="00800D82" w:rsidRPr="00B00B71" w:rsidRDefault="00800D82" w:rsidP="00295AB2">
      <w:pPr>
        <w:spacing w:after="0"/>
        <w:rPr>
          <w:rFonts w:ascii="Arial" w:eastAsia="Times New Roman" w:hAnsi="Arial" w:cs="Arial"/>
          <w:sz w:val="24"/>
          <w:szCs w:val="24"/>
        </w:rPr>
      </w:pPr>
    </w:p>
    <w:p w:rsidR="00800D82" w:rsidRPr="00B00B71" w:rsidRDefault="00800D82" w:rsidP="00295AB2">
      <w:pPr>
        <w:spacing w:after="0"/>
        <w:rPr>
          <w:rFonts w:ascii="Arial" w:eastAsia="Times New Roman" w:hAnsi="Arial" w:cs="Arial"/>
          <w:sz w:val="24"/>
          <w:szCs w:val="24"/>
        </w:rPr>
      </w:pPr>
      <w:r w:rsidRPr="00B00B71">
        <w:rPr>
          <w:rFonts w:ascii="Arial" w:eastAsia="Times New Roman" w:hAnsi="Arial" w:cs="Arial"/>
          <w:sz w:val="24"/>
          <w:szCs w:val="24"/>
        </w:rPr>
        <w:t>1.</w:t>
      </w:r>
      <w:r w:rsidR="001B4241" w:rsidRPr="00B00B71">
        <w:rPr>
          <w:rFonts w:ascii="Arial" w:eastAsia="Times New Roman" w:hAnsi="Arial" w:cs="Arial"/>
          <w:sz w:val="24"/>
          <w:szCs w:val="24"/>
        </w:rPr>
        <w:t>7</w:t>
      </w:r>
      <w:r w:rsidRPr="00B00B71">
        <w:rPr>
          <w:rFonts w:ascii="Arial" w:eastAsia="Times New Roman" w:hAnsi="Arial" w:cs="Arial"/>
          <w:sz w:val="24"/>
          <w:szCs w:val="24"/>
        </w:rPr>
        <w:tab/>
        <w:t xml:space="preserve">The project team acknowledge that </w:t>
      </w:r>
      <w:r w:rsidR="00CC6355" w:rsidRPr="00B00B71">
        <w:rPr>
          <w:rFonts w:ascii="Arial" w:eastAsia="Times New Roman" w:hAnsi="Arial" w:cs="Arial"/>
          <w:sz w:val="24"/>
          <w:szCs w:val="24"/>
        </w:rPr>
        <w:t>a major</w:t>
      </w:r>
      <w:r w:rsidRPr="00B00B71">
        <w:rPr>
          <w:rFonts w:ascii="Arial" w:eastAsia="Times New Roman" w:hAnsi="Arial" w:cs="Arial"/>
          <w:sz w:val="24"/>
          <w:szCs w:val="24"/>
        </w:rPr>
        <w:t xml:space="preserve"> benefit from this work has been the significant improvement in partnership working across the criminal justice organisations and with disabled people, either directly or via those who represent them.  It is hoped that a mechanism can be put in place to allow this partnership working to continue and</w:t>
      </w:r>
      <w:r w:rsidR="008C4D23">
        <w:rPr>
          <w:rFonts w:ascii="Arial" w:eastAsia="Times New Roman" w:hAnsi="Arial" w:cs="Arial"/>
          <w:sz w:val="24"/>
          <w:szCs w:val="24"/>
        </w:rPr>
        <w:t xml:space="preserve"> possibly extend beyond disability related issues.</w:t>
      </w:r>
      <w:r w:rsidRPr="00B00B71">
        <w:rPr>
          <w:rFonts w:ascii="Arial" w:eastAsia="Times New Roman" w:hAnsi="Arial" w:cs="Arial"/>
          <w:sz w:val="24"/>
          <w:szCs w:val="24"/>
        </w:rPr>
        <w:br w:type="page"/>
      </w:r>
    </w:p>
    <w:p w:rsidR="006972E7" w:rsidRPr="00B00B71" w:rsidRDefault="00FB0659" w:rsidP="00295AB2">
      <w:pPr>
        <w:spacing w:after="0"/>
        <w:rPr>
          <w:rFonts w:ascii="Arial" w:eastAsia="Times New Roman" w:hAnsi="Arial" w:cs="Arial"/>
          <w:b/>
          <w:color w:val="0070C0"/>
          <w:sz w:val="28"/>
          <w:szCs w:val="28"/>
        </w:rPr>
      </w:pPr>
      <w:bookmarkStart w:id="2" w:name="Intro"/>
      <w:r w:rsidRPr="00B00B71">
        <w:rPr>
          <w:rFonts w:ascii="Arial" w:eastAsia="Times New Roman" w:hAnsi="Arial" w:cs="Arial"/>
          <w:b/>
          <w:color w:val="0070C0"/>
          <w:sz w:val="28"/>
          <w:szCs w:val="28"/>
        </w:rPr>
        <w:lastRenderedPageBreak/>
        <w:t xml:space="preserve">2. </w:t>
      </w:r>
      <w:r w:rsidR="006972E7" w:rsidRPr="00B00B71">
        <w:rPr>
          <w:rFonts w:ascii="Arial" w:eastAsia="Times New Roman" w:hAnsi="Arial" w:cs="Arial"/>
          <w:b/>
          <w:color w:val="0070C0"/>
          <w:sz w:val="28"/>
          <w:szCs w:val="28"/>
        </w:rPr>
        <w:t>Introduction</w:t>
      </w:r>
    </w:p>
    <w:bookmarkEnd w:id="2"/>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2.1  </w:t>
      </w:r>
      <w:r w:rsidR="003D37C4">
        <w:rPr>
          <w:rFonts w:ascii="Arial" w:eastAsia="Times New Roman" w:hAnsi="Arial" w:cs="Arial"/>
          <w:sz w:val="24"/>
          <w:szCs w:val="24"/>
        </w:rPr>
        <w:tab/>
      </w:r>
      <w:r w:rsidRPr="00B00B71">
        <w:rPr>
          <w:rFonts w:ascii="Arial" w:eastAsia="Times New Roman" w:hAnsi="Arial" w:cs="Arial"/>
          <w:sz w:val="24"/>
          <w:szCs w:val="24"/>
        </w:rPr>
        <w:t xml:space="preserve">This report has been prepared to capture the progress on </w:t>
      </w:r>
      <w:r w:rsidR="006E4C93" w:rsidRPr="00B00B71">
        <w:rPr>
          <w:rFonts w:ascii="Arial" w:eastAsia="Times New Roman" w:hAnsi="Arial" w:cs="Arial"/>
          <w:sz w:val="24"/>
          <w:szCs w:val="24"/>
        </w:rPr>
        <w:t>the wide</w:t>
      </w:r>
      <w:r w:rsidRPr="00B00B71">
        <w:rPr>
          <w:rFonts w:ascii="Arial" w:eastAsia="Times New Roman" w:hAnsi="Arial" w:cs="Arial"/>
          <w:sz w:val="24"/>
          <w:szCs w:val="24"/>
        </w:rPr>
        <w:t xml:space="preserve"> range of recommendations made to improve the access to justice in criminal cases within Scotland.  It h</w:t>
      </w:r>
      <w:r w:rsidR="00764578" w:rsidRPr="00B00B71">
        <w:rPr>
          <w:rFonts w:ascii="Arial" w:eastAsia="Times New Roman" w:hAnsi="Arial" w:cs="Arial"/>
          <w:sz w:val="24"/>
          <w:szCs w:val="24"/>
        </w:rPr>
        <w:t>as been prepared by a group of seven criminal justice organisations:</w:t>
      </w:r>
    </w:p>
    <w:p w:rsidR="006972E7" w:rsidRPr="00B00B71" w:rsidRDefault="006972E7" w:rsidP="00295AB2">
      <w:pPr>
        <w:spacing w:after="0"/>
        <w:rPr>
          <w:rFonts w:ascii="Arial" w:eastAsia="Times New Roman" w:hAnsi="Arial" w:cs="Arial"/>
          <w:sz w:val="24"/>
          <w:szCs w:val="24"/>
        </w:rPr>
      </w:pPr>
    </w:p>
    <w:p w:rsidR="00764578" w:rsidRPr="00B00B71" w:rsidRDefault="003F1640" w:rsidP="00764578">
      <w:pPr>
        <w:pStyle w:val="ListParagraph"/>
        <w:numPr>
          <w:ilvl w:val="0"/>
          <w:numId w:val="4"/>
        </w:numPr>
        <w:spacing w:after="0" w:line="240" w:lineRule="auto"/>
        <w:rPr>
          <w:rFonts w:ascii="Arial" w:eastAsia="Times New Roman" w:hAnsi="Arial" w:cs="Arial"/>
          <w:color w:val="0070C0"/>
          <w:sz w:val="28"/>
          <w:szCs w:val="28"/>
        </w:rPr>
      </w:pPr>
      <w:hyperlink r:id="rId13" w:history="1">
        <w:r w:rsidR="00764578" w:rsidRPr="00BE3452">
          <w:rPr>
            <w:rStyle w:val="Hyperlink"/>
            <w:rFonts w:ascii="Arial" w:eastAsia="Times New Roman" w:hAnsi="Arial" w:cs="Arial"/>
            <w:sz w:val="28"/>
            <w:szCs w:val="28"/>
          </w:rPr>
          <w:t>Crown Office &amp; Procurator Fiscal Service</w:t>
        </w:r>
      </w:hyperlink>
    </w:p>
    <w:p w:rsidR="00764578" w:rsidRPr="00B00B71" w:rsidRDefault="003F1640" w:rsidP="00764578">
      <w:pPr>
        <w:pStyle w:val="ListParagraph"/>
        <w:numPr>
          <w:ilvl w:val="0"/>
          <w:numId w:val="4"/>
        </w:numPr>
        <w:spacing w:after="0" w:line="240" w:lineRule="auto"/>
        <w:rPr>
          <w:rFonts w:ascii="Arial" w:eastAsia="Times New Roman" w:hAnsi="Arial" w:cs="Arial"/>
          <w:color w:val="0070C0"/>
          <w:sz w:val="28"/>
          <w:szCs w:val="28"/>
        </w:rPr>
      </w:pPr>
      <w:hyperlink r:id="rId14" w:history="1">
        <w:r w:rsidR="00764578" w:rsidRPr="00BE3452">
          <w:rPr>
            <w:rStyle w:val="Hyperlink"/>
            <w:rFonts w:ascii="Arial" w:eastAsia="Times New Roman" w:hAnsi="Arial" w:cs="Arial"/>
            <w:sz w:val="28"/>
            <w:szCs w:val="28"/>
          </w:rPr>
          <w:t>Police Scotland</w:t>
        </w:r>
      </w:hyperlink>
    </w:p>
    <w:p w:rsidR="00764578" w:rsidRPr="00B00B71" w:rsidRDefault="003F1640" w:rsidP="00764578">
      <w:pPr>
        <w:pStyle w:val="ListParagraph"/>
        <w:numPr>
          <w:ilvl w:val="0"/>
          <w:numId w:val="4"/>
        </w:numPr>
        <w:spacing w:after="0" w:line="240" w:lineRule="auto"/>
        <w:rPr>
          <w:rFonts w:ascii="Arial" w:eastAsia="Times New Roman" w:hAnsi="Arial" w:cs="Arial"/>
          <w:color w:val="0070C0"/>
          <w:sz w:val="28"/>
          <w:szCs w:val="28"/>
        </w:rPr>
      </w:pPr>
      <w:hyperlink r:id="rId15" w:history="1">
        <w:r w:rsidR="00764578" w:rsidRPr="00BE3452">
          <w:rPr>
            <w:rStyle w:val="Hyperlink"/>
            <w:rFonts w:ascii="Arial" w:eastAsia="Times New Roman" w:hAnsi="Arial" w:cs="Arial"/>
            <w:sz w:val="28"/>
            <w:szCs w:val="28"/>
          </w:rPr>
          <w:t>Scottish Courts and Tribunals Service</w:t>
        </w:r>
      </w:hyperlink>
    </w:p>
    <w:p w:rsidR="00764578" w:rsidRPr="00B00B71" w:rsidRDefault="003F1640" w:rsidP="00764578">
      <w:pPr>
        <w:pStyle w:val="ListParagraph"/>
        <w:numPr>
          <w:ilvl w:val="0"/>
          <w:numId w:val="4"/>
        </w:numPr>
        <w:spacing w:after="0" w:line="240" w:lineRule="auto"/>
        <w:rPr>
          <w:rFonts w:ascii="Arial" w:eastAsia="Times New Roman" w:hAnsi="Arial" w:cs="Arial"/>
          <w:color w:val="0070C0"/>
          <w:sz w:val="28"/>
          <w:szCs w:val="28"/>
        </w:rPr>
      </w:pPr>
      <w:hyperlink r:id="rId16" w:history="1">
        <w:r w:rsidR="00764578" w:rsidRPr="00BE3452">
          <w:rPr>
            <w:rStyle w:val="Hyperlink"/>
            <w:rFonts w:ascii="Arial" w:eastAsia="Times New Roman" w:hAnsi="Arial" w:cs="Arial"/>
            <w:sz w:val="28"/>
            <w:szCs w:val="28"/>
          </w:rPr>
          <w:t>Scottish Prison Service</w:t>
        </w:r>
      </w:hyperlink>
    </w:p>
    <w:p w:rsidR="00764578" w:rsidRPr="00B00B71" w:rsidRDefault="003F1640" w:rsidP="00764578">
      <w:pPr>
        <w:pStyle w:val="ListParagraph"/>
        <w:numPr>
          <w:ilvl w:val="0"/>
          <w:numId w:val="4"/>
        </w:numPr>
        <w:spacing w:after="0" w:line="240" w:lineRule="auto"/>
        <w:rPr>
          <w:rFonts w:ascii="Arial" w:eastAsia="Times New Roman" w:hAnsi="Arial" w:cs="Arial"/>
          <w:color w:val="0070C0"/>
          <w:sz w:val="28"/>
          <w:szCs w:val="28"/>
        </w:rPr>
      </w:pPr>
      <w:hyperlink r:id="rId17" w:history="1">
        <w:r w:rsidR="00764578" w:rsidRPr="00BE3452">
          <w:rPr>
            <w:rStyle w:val="Hyperlink"/>
            <w:rFonts w:ascii="Arial" w:eastAsia="Times New Roman" w:hAnsi="Arial" w:cs="Arial"/>
            <w:sz w:val="28"/>
            <w:szCs w:val="28"/>
          </w:rPr>
          <w:t>Scottish Legal Aid Board</w:t>
        </w:r>
      </w:hyperlink>
    </w:p>
    <w:p w:rsidR="00764578" w:rsidRPr="00B00B71" w:rsidRDefault="003F1640" w:rsidP="00764578">
      <w:pPr>
        <w:pStyle w:val="ListParagraph"/>
        <w:numPr>
          <w:ilvl w:val="0"/>
          <w:numId w:val="4"/>
        </w:numPr>
        <w:spacing w:after="0" w:line="240" w:lineRule="auto"/>
        <w:rPr>
          <w:rFonts w:ascii="Arial" w:eastAsia="Times New Roman" w:hAnsi="Arial" w:cs="Arial"/>
          <w:color w:val="0070C0"/>
          <w:sz w:val="28"/>
          <w:szCs w:val="28"/>
        </w:rPr>
      </w:pPr>
      <w:hyperlink r:id="rId18" w:history="1">
        <w:r w:rsidR="00764578" w:rsidRPr="00BE3452">
          <w:rPr>
            <w:rStyle w:val="Hyperlink"/>
            <w:rFonts w:ascii="Arial" w:eastAsia="Times New Roman" w:hAnsi="Arial" w:cs="Arial"/>
            <w:sz w:val="28"/>
            <w:szCs w:val="28"/>
          </w:rPr>
          <w:t>The Law Society of Scotland</w:t>
        </w:r>
      </w:hyperlink>
    </w:p>
    <w:p w:rsidR="00764578" w:rsidRPr="00B00B71" w:rsidRDefault="003F1640" w:rsidP="00764578">
      <w:pPr>
        <w:pStyle w:val="ListParagraph"/>
        <w:numPr>
          <w:ilvl w:val="0"/>
          <w:numId w:val="4"/>
        </w:numPr>
        <w:spacing w:after="0" w:line="240" w:lineRule="auto"/>
        <w:rPr>
          <w:rFonts w:ascii="Arial" w:eastAsia="Times New Roman" w:hAnsi="Arial" w:cs="Arial"/>
          <w:color w:val="0070C0"/>
          <w:sz w:val="28"/>
          <w:szCs w:val="28"/>
        </w:rPr>
      </w:pPr>
      <w:hyperlink r:id="rId19" w:anchor="slide/3" w:history="1">
        <w:r w:rsidR="00764578" w:rsidRPr="00161D8A">
          <w:rPr>
            <w:rStyle w:val="Hyperlink"/>
            <w:rFonts w:ascii="Arial" w:eastAsia="Times New Roman" w:hAnsi="Arial" w:cs="Arial"/>
            <w:sz w:val="28"/>
            <w:szCs w:val="28"/>
          </w:rPr>
          <w:t>The Scottish Government</w:t>
        </w:r>
      </w:hyperlink>
    </w:p>
    <w:p w:rsidR="00764578" w:rsidRPr="00B00B71" w:rsidRDefault="00764578" w:rsidP="00764578">
      <w:pPr>
        <w:pStyle w:val="ListParagraph"/>
        <w:spacing w:after="0" w:line="240" w:lineRule="auto"/>
        <w:rPr>
          <w:rFonts w:ascii="Arial" w:eastAsia="Times New Roman" w:hAnsi="Arial" w:cs="Arial"/>
          <w:color w:val="0070C0"/>
          <w:sz w:val="28"/>
          <w:szCs w:val="28"/>
        </w:rPr>
      </w:pPr>
    </w:p>
    <w:p w:rsidR="006972E7" w:rsidRPr="00C30C22" w:rsidRDefault="00764578" w:rsidP="00764578">
      <w:pPr>
        <w:pStyle w:val="ListParagraph"/>
        <w:numPr>
          <w:ilvl w:val="0"/>
          <w:numId w:val="4"/>
        </w:numPr>
        <w:spacing w:after="0" w:line="240" w:lineRule="auto"/>
        <w:rPr>
          <w:rFonts w:ascii="Arial" w:eastAsia="Times New Roman" w:hAnsi="Arial" w:cs="Arial"/>
          <w:color w:val="0070C0"/>
          <w:sz w:val="24"/>
          <w:szCs w:val="24"/>
        </w:rPr>
      </w:pPr>
      <w:r w:rsidRPr="00C30C22">
        <w:rPr>
          <w:rFonts w:ascii="Arial" w:eastAsia="Times New Roman" w:hAnsi="Arial" w:cs="Arial"/>
          <w:sz w:val="24"/>
          <w:szCs w:val="24"/>
        </w:rPr>
        <w:t>T</w:t>
      </w:r>
      <w:r w:rsidR="006972E7" w:rsidRPr="00C30C22">
        <w:rPr>
          <w:rFonts w:ascii="Arial" w:eastAsia="Times New Roman" w:hAnsi="Arial" w:cs="Arial"/>
          <w:sz w:val="24"/>
          <w:szCs w:val="24"/>
        </w:rPr>
        <w:t xml:space="preserve">he </w:t>
      </w:r>
      <w:hyperlink r:id="rId20" w:history="1">
        <w:r w:rsidR="006972E7" w:rsidRPr="00161D8A">
          <w:rPr>
            <w:rStyle w:val="Hyperlink"/>
            <w:rFonts w:ascii="Arial" w:eastAsia="Times New Roman" w:hAnsi="Arial" w:cs="Arial"/>
            <w:sz w:val="24"/>
            <w:szCs w:val="24"/>
          </w:rPr>
          <w:t>Equality and Human Rights Commission</w:t>
        </w:r>
      </w:hyperlink>
      <w:r w:rsidR="006972E7" w:rsidRPr="00C30C22">
        <w:rPr>
          <w:rFonts w:ascii="Arial" w:eastAsia="Times New Roman" w:hAnsi="Arial" w:cs="Arial"/>
          <w:sz w:val="24"/>
          <w:szCs w:val="24"/>
        </w:rPr>
        <w:t xml:space="preserve"> assisted </w:t>
      </w:r>
      <w:r w:rsidR="006E4C93" w:rsidRPr="00C30C22">
        <w:rPr>
          <w:rFonts w:ascii="Arial" w:eastAsia="Times New Roman" w:hAnsi="Arial" w:cs="Arial"/>
          <w:sz w:val="24"/>
          <w:szCs w:val="24"/>
        </w:rPr>
        <w:t xml:space="preserve">in the early stages </w:t>
      </w:r>
      <w:r w:rsidR="006972E7" w:rsidRPr="00C30C22">
        <w:rPr>
          <w:rFonts w:ascii="Arial" w:eastAsia="Times New Roman" w:hAnsi="Arial" w:cs="Arial"/>
          <w:sz w:val="24"/>
          <w:szCs w:val="24"/>
        </w:rPr>
        <w:t>on a consultative basis, as the author of two of the main reports within our terms of reference.</w:t>
      </w:r>
      <w:r w:rsidR="006972E7" w:rsidRPr="00C30C22">
        <w:rPr>
          <w:rFonts w:ascii="Arial" w:eastAsia="Times New Roman" w:hAnsi="Arial" w:cs="Arial"/>
          <w:sz w:val="24"/>
          <w:szCs w:val="24"/>
        </w:rPr>
        <w:br/>
      </w:r>
    </w:p>
    <w:p w:rsidR="006972E7" w:rsidRPr="00B00B71" w:rsidRDefault="00295AB2" w:rsidP="00295AB2">
      <w:pPr>
        <w:spacing w:after="0"/>
        <w:rPr>
          <w:rFonts w:ascii="Arial" w:eastAsia="Times New Roman" w:hAnsi="Arial" w:cs="Arial"/>
          <w:sz w:val="24"/>
          <w:szCs w:val="24"/>
        </w:rPr>
      </w:pPr>
      <w:r w:rsidRPr="00B00B71">
        <w:rPr>
          <w:rFonts w:ascii="Arial" w:eastAsia="Times New Roman" w:hAnsi="Arial" w:cs="Arial"/>
          <w:sz w:val="24"/>
          <w:szCs w:val="24"/>
        </w:rPr>
        <w:t>2.2</w:t>
      </w:r>
      <w:r w:rsidRPr="00B00B71">
        <w:rPr>
          <w:rFonts w:ascii="Arial" w:eastAsia="Times New Roman" w:hAnsi="Arial" w:cs="Arial"/>
          <w:sz w:val="24"/>
          <w:szCs w:val="24"/>
        </w:rPr>
        <w:tab/>
        <w:t xml:space="preserve"> This group of organisations has been collaborating on this work via a project which was created in late 2013 and the terms of reference are detailed in Annex 1.  </w:t>
      </w:r>
      <w:r w:rsidR="00E503A0" w:rsidRPr="00B00B71">
        <w:rPr>
          <w:rFonts w:ascii="Arial" w:eastAsia="Times New Roman" w:hAnsi="Arial" w:cs="Arial"/>
          <w:sz w:val="24"/>
          <w:szCs w:val="24"/>
        </w:rPr>
        <w:t>Information on the role of each organisation is contained in Annex 2</w:t>
      </w:r>
      <w:r w:rsidR="00B816FE" w:rsidRPr="00B00B71">
        <w:rPr>
          <w:rFonts w:ascii="Arial" w:eastAsia="Times New Roman" w:hAnsi="Arial" w:cs="Arial"/>
          <w:sz w:val="24"/>
          <w:szCs w:val="24"/>
        </w:rPr>
        <w:t>.</w:t>
      </w:r>
      <w:r w:rsidR="006972E7" w:rsidRPr="00B00B71">
        <w:rPr>
          <w:rFonts w:ascii="Arial" w:eastAsia="Times New Roman" w:hAnsi="Arial" w:cs="Arial"/>
          <w:b/>
          <w:sz w:val="24"/>
          <w:szCs w:val="24"/>
        </w:rPr>
        <w:br/>
      </w:r>
    </w:p>
    <w:p w:rsidR="006972E7" w:rsidRPr="00B00B71" w:rsidRDefault="006972E7" w:rsidP="00295AB2">
      <w:pPr>
        <w:spacing w:after="0"/>
        <w:rPr>
          <w:rFonts w:ascii="Arial" w:eastAsia="Times New Roman" w:hAnsi="Arial" w:cs="Arial"/>
          <w:b/>
          <w:sz w:val="24"/>
          <w:szCs w:val="24"/>
        </w:rPr>
      </w:pPr>
      <w:r w:rsidRPr="00B00B71">
        <w:rPr>
          <w:rFonts w:ascii="Arial" w:eastAsia="Times New Roman" w:hAnsi="Arial" w:cs="Arial"/>
          <w:sz w:val="24"/>
          <w:szCs w:val="24"/>
        </w:rPr>
        <w:t xml:space="preserve">2.3  </w:t>
      </w:r>
      <w:r w:rsidR="003D37C4">
        <w:rPr>
          <w:rFonts w:ascii="Arial" w:eastAsia="Times New Roman" w:hAnsi="Arial" w:cs="Arial"/>
          <w:sz w:val="24"/>
          <w:szCs w:val="24"/>
        </w:rPr>
        <w:tab/>
      </w:r>
      <w:r w:rsidR="00AB70F0" w:rsidRPr="00B00B71">
        <w:rPr>
          <w:rFonts w:ascii="Arial" w:hAnsi="Arial" w:cs="Arial"/>
          <w:sz w:val="24"/>
          <w:szCs w:val="24"/>
        </w:rPr>
        <w:t>This report is the final report from the Project Team</w:t>
      </w:r>
      <w:r w:rsidR="0038380D" w:rsidRPr="00B00B71">
        <w:rPr>
          <w:rFonts w:ascii="Arial" w:hAnsi="Arial" w:cs="Arial"/>
          <w:sz w:val="24"/>
          <w:szCs w:val="24"/>
        </w:rPr>
        <w:t xml:space="preserve"> and</w:t>
      </w:r>
      <w:r w:rsidR="00AB70F0" w:rsidRPr="00B00B71">
        <w:rPr>
          <w:rFonts w:ascii="Arial" w:hAnsi="Arial" w:cs="Arial"/>
          <w:sz w:val="24"/>
          <w:szCs w:val="24"/>
        </w:rPr>
        <w:t xml:space="preserve"> highlight</w:t>
      </w:r>
      <w:r w:rsidR="0038380D" w:rsidRPr="00B00B71">
        <w:rPr>
          <w:rFonts w:ascii="Arial" w:hAnsi="Arial" w:cs="Arial"/>
          <w:sz w:val="24"/>
          <w:szCs w:val="24"/>
        </w:rPr>
        <w:t>s</w:t>
      </w:r>
      <w:r w:rsidR="00AB70F0" w:rsidRPr="00B00B71">
        <w:rPr>
          <w:rFonts w:ascii="Arial" w:hAnsi="Arial" w:cs="Arial"/>
          <w:sz w:val="24"/>
          <w:szCs w:val="24"/>
        </w:rPr>
        <w:t xml:space="preserve"> the good progress which has been made to date but it is recognised that there are many challenges still to be addressed if we are to have a society which does not place barriers on accessing justice for people with additional support needs.</w:t>
      </w:r>
      <w:r w:rsidRPr="00B00B71">
        <w:rPr>
          <w:rFonts w:ascii="Arial" w:eastAsia="Times New Roman" w:hAnsi="Arial" w:cs="Arial"/>
          <w:sz w:val="24"/>
          <w:szCs w:val="24"/>
        </w:rPr>
        <w:br/>
      </w:r>
    </w:p>
    <w:p w:rsidR="006972E7" w:rsidRPr="00B00B71" w:rsidRDefault="00515271" w:rsidP="00295AB2">
      <w:pPr>
        <w:spacing w:after="0"/>
        <w:rPr>
          <w:rFonts w:ascii="Arial" w:eastAsia="Times New Roman" w:hAnsi="Arial" w:cs="Arial"/>
          <w:b/>
          <w:sz w:val="24"/>
          <w:szCs w:val="24"/>
        </w:rPr>
      </w:pPr>
      <w:r w:rsidRPr="00B00B71">
        <w:rPr>
          <w:rFonts w:ascii="Arial" w:eastAsia="Times New Roman" w:hAnsi="Arial" w:cs="Arial"/>
          <w:sz w:val="24"/>
          <w:szCs w:val="24"/>
        </w:rPr>
        <w:t xml:space="preserve">2.4 </w:t>
      </w:r>
      <w:r w:rsidR="00B22EAE">
        <w:rPr>
          <w:rFonts w:ascii="Arial" w:eastAsia="Times New Roman" w:hAnsi="Arial" w:cs="Arial"/>
          <w:sz w:val="24"/>
          <w:szCs w:val="24"/>
        </w:rPr>
        <w:tab/>
      </w:r>
      <w:r w:rsidRPr="00B00B71">
        <w:rPr>
          <w:rFonts w:ascii="Arial" w:eastAsia="Times New Roman" w:hAnsi="Arial" w:cs="Arial"/>
          <w:sz w:val="24"/>
          <w:szCs w:val="24"/>
        </w:rPr>
        <w:t>We</w:t>
      </w:r>
      <w:r w:rsidR="006972E7" w:rsidRPr="00B00B71">
        <w:rPr>
          <w:rFonts w:ascii="Arial" w:eastAsia="Times New Roman" w:hAnsi="Arial" w:cs="Arial"/>
          <w:sz w:val="24"/>
          <w:szCs w:val="24"/>
        </w:rPr>
        <w:t xml:space="preserve"> have str</w:t>
      </w:r>
      <w:r w:rsidR="00764578" w:rsidRPr="00B00B71">
        <w:rPr>
          <w:rFonts w:ascii="Arial" w:eastAsia="Times New Roman" w:hAnsi="Arial" w:cs="Arial"/>
          <w:sz w:val="24"/>
          <w:szCs w:val="24"/>
        </w:rPr>
        <w:t>uctured our update report into seven</w:t>
      </w:r>
      <w:r w:rsidR="006972E7" w:rsidRPr="00B00B71">
        <w:rPr>
          <w:rFonts w:ascii="Arial" w:eastAsia="Times New Roman" w:hAnsi="Arial" w:cs="Arial"/>
          <w:sz w:val="24"/>
          <w:szCs w:val="24"/>
        </w:rPr>
        <w:t xml:space="preserve"> main themes in a similar</w:t>
      </w:r>
      <w:r w:rsidR="00764578" w:rsidRPr="00B00B71">
        <w:rPr>
          <w:rFonts w:ascii="Arial" w:eastAsia="Times New Roman" w:hAnsi="Arial" w:cs="Arial"/>
          <w:sz w:val="24"/>
          <w:szCs w:val="24"/>
        </w:rPr>
        <w:t xml:space="preserve"> structure to the EHRC reports:</w:t>
      </w:r>
      <w:r w:rsidR="006972E7" w:rsidRPr="00B00B71">
        <w:rPr>
          <w:rFonts w:ascii="Arial" w:eastAsia="Times New Roman" w:hAnsi="Arial" w:cs="Arial"/>
          <w:sz w:val="24"/>
          <w:szCs w:val="24"/>
        </w:rPr>
        <w:br/>
      </w:r>
    </w:p>
    <w:p w:rsidR="006972E7" w:rsidRPr="00B00B71" w:rsidRDefault="006972E7" w:rsidP="00764578">
      <w:pPr>
        <w:spacing w:after="0" w:line="240" w:lineRule="auto"/>
        <w:ind w:left="720"/>
        <w:rPr>
          <w:rFonts w:ascii="Arial" w:eastAsia="Times New Roman" w:hAnsi="Arial" w:cs="Arial"/>
          <w:sz w:val="24"/>
          <w:szCs w:val="24"/>
        </w:rPr>
      </w:pPr>
      <w:r w:rsidRPr="00B00B71">
        <w:rPr>
          <w:rFonts w:ascii="Arial" w:eastAsia="Times New Roman" w:hAnsi="Arial" w:cs="Arial"/>
          <w:sz w:val="24"/>
          <w:szCs w:val="24"/>
        </w:rPr>
        <w:t>1.  Reporting, recording and recognition</w:t>
      </w:r>
      <w:r w:rsidRPr="00B00B71">
        <w:rPr>
          <w:rFonts w:ascii="Arial" w:eastAsia="Times New Roman" w:hAnsi="Arial" w:cs="Arial"/>
          <w:sz w:val="24"/>
          <w:szCs w:val="24"/>
        </w:rPr>
        <w:br/>
      </w:r>
    </w:p>
    <w:p w:rsidR="006972E7" w:rsidRPr="00B00B71" w:rsidRDefault="000403EF" w:rsidP="00764578">
      <w:pPr>
        <w:spacing w:after="0" w:line="240" w:lineRule="auto"/>
        <w:ind w:left="720"/>
        <w:rPr>
          <w:rFonts w:ascii="Arial" w:eastAsia="Times New Roman" w:hAnsi="Arial" w:cs="Arial"/>
          <w:sz w:val="24"/>
          <w:szCs w:val="24"/>
        </w:rPr>
      </w:pPr>
      <w:r>
        <w:rPr>
          <w:rFonts w:ascii="Arial" w:eastAsia="Times New Roman" w:hAnsi="Arial" w:cs="Arial"/>
          <w:sz w:val="24"/>
          <w:szCs w:val="24"/>
        </w:rPr>
        <w:t>2.  Legislation and p</w:t>
      </w:r>
      <w:r w:rsidR="006972E7" w:rsidRPr="00B00B71">
        <w:rPr>
          <w:rFonts w:ascii="Arial" w:eastAsia="Times New Roman" w:hAnsi="Arial" w:cs="Arial"/>
          <w:sz w:val="24"/>
          <w:szCs w:val="24"/>
        </w:rPr>
        <w:t>olicy</w:t>
      </w:r>
      <w:r w:rsidR="006972E7" w:rsidRPr="00B00B71">
        <w:rPr>
          <w:rFonts w:ascii="Arial" w:eastAsia="Times New Roman" w:hAnsi="Arial" w:cs="Arial"/>
          <w:sz w:val="24"/>
          <w:szCs w:val="24"/>
        </w:rPr>
        <w:br/>
      </w:r>
    </w:p>
    <w:p w:rsidR="006972E7" w:rsidRPr="00B00B71" w:rsidRDefault="006972E7" w:rsidP="00764578">
      <w:pPr>
        <w:spacing w:after="0" w:line="240" w:lineRule="auto"/>
        <w:ind w:left="720"/>
        <w:rPr>
          <w:rFonts w:ascii="Arial" w:eastAsia="Times New Roman" w:hAnsi="Arial" w:cs="Arial"/>
          <w:sz w:val="24"/>
          <w:szCs w:val="24"/>
        </w:rPr>
      </w:pPr>
      <w:r w:rsidRPr="00B00B71">
        <w:rPr>
          <w:rFonts w:ascii="Arial" w:eastAsia="Times New Roman" w:hAnsi="Arial" w:cs="Arial"/>
          <w:sz w:val="24"/>
          <w:szCs w:val="24"/>
        </w:rPr>
        <w:t>3.  Ensuring adequate support and advocacy</w:t>
      </w:r>
      <w:r w:rsidRPr="00B00B71">
        <w:rPr>
          <w:rFonts w:ascii="Arial" w:eastAsia="Times New Roman" w:hAnsi="Arial" w:cs="Arial"/>
          <w:sz w:val="24"/>
          <w:szCs w:val="24"/>
        </w:rPr>
        <w:br/>
      </w:r>
    </w:p>
    <w:p w:rsidR="006972E7" w:rsidRPr="00B00B71" w:rsidRDefault="006972E7" w:rsidP="00764578">
      <w:pPr>
        <w:spacing w:after="0" w:line="240" w:lineRule="auto"/>
        <w:ind w:left="720"/>
        <w:rPr>
          <w:rFonts w:ascii="Arial" w:eastAsia="Times New Roman" w:hAnsi="Arial" w:cs="Arial"/>
          <w:sz w:val="24"/>
          <w:szCs w:val="24"/>
        </w:rPr>
      </w:pPr>
      <w:r w:rsidRPr="00B00B71">
        <w:rPr>
          <w:rFonts w:ascii="Arial" w:eastAsia="Times New Roman" w:hAnsi="Arial" w:cs="Arial"/>
          <w:sz w:val="24"/>
          <w:szCs w:val="24"/>
        </w:rPr>
        <w:t xml:space="preserve">4.  </w:t>
      </w:r>
      <w:r w:rsidR="000403EF">
        <w:rPr>
          <w:rFonts w:ascii="Arial" w:eastAsia="Times New Roman" w:hAnsi="Arial" w:cs="Arial"/>
          <w:sz w:val="24"/>
          <w:szCs w:val="24"/>
        </w:rPr>
        <w:t>Improved practice and shared l</w:t>
      </w:r>
      <w:r w:rsidRPr="00B00B71">
        <w:rPr>
          <w:rFonts w:ascii="Arial" w:eastAsia="Times New Roman" w:hAnsi="Arial" w:cs="Arial"/>
          <w:sz w:val="24"/>
          <w:szCs w:val="24"/>
        </w:rPr>
        <w:t>earning</w:t>
      </w:r>
      <w:r w:rsidRPr="00B00B71">
        <w:rPr>
          <w:rFonts w:ascii="Arial" w:eastAsia="Times New Roman" w:hAnsi="Arial" w:cs="Arial"/>
          <w:sz w:val="24"/>
          <w:szCs w:val="24"/>
        </w:rPr>
        <w:br/>
      </w:r>
    </w:p>
    <w:p w:rsidR="006972E7" w:rsidRPr="00B00B71" w:rsidRDefault="006972E7" w:rsidP="00764578">
      <w:pPr>
        <w:spacing w:after="0" w:line="240" w:lineRule="auto"/>
        <w:ind w:left="720"/>
        <w:rPr>
          <w:rFonts w:ascii="Arial" w:eastAsia="Times New Roman" w:hAnsi="Arial" w:cs="Arial"/>
          <w:sz w:val="24"/>
          <w:szCs w:val="24"/>
        </w:rPr>
      </w:pPr>
      <w:r w:rsidRPr="00B00B71">
        <w:rPr>
          <w:rFonts w:ascii="Arial" w:eastAsia="Times New Roman" w:hAnsi="Arial" w:cs="Arial"/>
          <w:sz w:val="24"/>
          <w:szCs w:val="24"/>
        </w:rPr>
        <w:t>5.  Redress and accessing justice</w:t>
      </w:r>
    </w:p>
    <w:p w:rsidR="006972E7" w:rsidRPr="00B00B71" w:rsidRDefault="006972E7" w:rsidP="00764578">
      <w:pPr>
        <w:spacing w:after="0" w:line="240" w:lineRule="auto"/>
        <w:ind w:left="720"/>
        <w:rPr>
          <w:rFonts w:ascii="Arial" w:eastAsia="Times New Roman" w:hAnsi="Arial" w:cs="Arial"/>
          <w:sz w:val="24"/>
          <w:szCs w:val="24"/>
        </w:rPr>
      </w:pPr>
    </w:p>
    <w:p w:rsidR="006972E7" w:rsidRPr="00B00B71" w:rsidRDefault="006972E7" w:rsidP="00764578">
      <w:pPr>
        <w:spacing w:after="0" w:line="240" w:lineRule="auto"/>
        <w:ind w:left="720"/>
        <w:rPr>
          <w:rFonts w:ascii="Arial" w:eastAsia="Times New Roman" w:hAnsi="Arial" w:cs="Arial"/>
          <w:sz w:val="24"/>
          <w:szCs w:val="24"/>
        </w:rPr>
      </w:pPr>
      <w:r w:rsidRPr="00B00B71">
        <w:rPr>
          <w:rFonts w:ascii="Arial" w:eastAsia="Times New Roman" w:hAnsi="Arial" w:cs="Arial"/>
          <w:sz w:val="24"/>
          <w:szCs w:val="24"/>
        </w:rPr>
        <w:t>6.  Prevention, deterrence and understanding motivation</w:t>
      </w:r>
      <w:r w:rsidRPr="00B00B71">
        <w:rPr>
          <w:rFonts w:ascii="Arial" w:eastAsia="Times New Roman" w:hAnsi="Arial" w:cs="Arial"/>
          <w:sz w:val="24"/>
          <w:szCs w:val="24"/>
        </w:rPr>
        <w:br/>
      </w:r>
    </w:p>
    <w:p w:rsidR="00B816FE" w:rsidRPr="00B00B71" w:rsidRDefault="006972E7" w:rsidP="00764578">
      <w:pPr>
        <w:spacing w:after="0" w:line="240" w:lineRule="auto"/>
        <w:ind w:left="720"/>
        <w:rPr>
          <w:rFonts w:ascii="Arial" w:eastAsia="Times New Roman" w:hAnsi="Arial" w:cs="Arial"/>
          <w:b/>
          <w:sz w:val="24"/>
          <w:szCs w:val="24"/>
        </w:rPr>
      </w:pPr>
      <w:r w:rsidRPr="00B00B71">
        <w:rPr>
          <w:rFonts w:ascii="Arial" w:eastAsia="Times New Roman" w:hAnsi="Arial" w:cs="Arial"/>
          <w:sz w:val="24"/>
          <w:szCs w:val="24"/>
        </w:rPr>
        <w:t>7.  Transparency, accountability and involvement</w:t>
      </w:r>
      <w:r w:rsidR="000403EF">
        <w:rPr>
          <w:rFonts w:ascii="Arial" w:eastAsia="Times New Roman" w:hAnsi="Arial" w:cs="Arial"/>
          <w:sz w:val="24"/>
          <w:szCs w:val="24"/>
        </w:rPr>
        <w:t>.</w:t>
      </w:r>
      <w:r w:rsidRPr="00B00B71">
        <w:rPr>
          <w:rFonts w:ascii="Arial" w:eastAsia="Times New Roman" w:hAnsi="Arial" w:cs="Arial"/>
          <w:sz w:val="24"/>
          <w:szCs w:val="24"/>
        </w:rPr>
        <w:br/>
      </w:r>
    </w:p>
    <w:p w:rsidR="00BC300D" w:rsidRPr="00B00B71" w:rsidRDefault="00BC300D" w:rsidP="00295AB2">
      <w:pPr>
        <w:spacing w:after="0"/>
        <w:rPr>
          <w:rFonts w:ascii="Arial" w:eastAsia="Times New Roman" w:hAnsi="Arial" w:cs="Arial"/>
          <w:b/>
          <w:sz w:val="24"/>
          <w:szCs w:val="24"/>
        </w:rPr>
      </w:pPr>
    </w:p>
    <w:p w:rsidR="006972E7" w:rsidRPr="00B00B71" w:rsidRDefault="00FB0659" w:rsidP="00295AB2">
      <w:pPr>
        <w:spacing w:after="0"/>
        <w:rPr>
          <w:rFonts w:ascii="Arial" w:eastAsia="Times New Roman" w:hAnsi="Arial" w:cs="Arial"/>
          <w:b/>
          <w:color w:val="0070C0"/>
          <w:sz w:val="28"/>
          <w:szCs w:val="28"/>
        </w:rPr>
      </w:pPr>
      <w:bookmarkStart w:id="3" w:name="Book"/>
      <w:r w:rsidRPr="00B00B71">
        <w:rPr>
          <w:rFonts w:ascii="Arial" w:eastAsia="Times New Roman" w:hAnsi="Arial" w:cs="Arial"/>
          <w:b/>
          <w:color w:val="0070C0"/>
          <w:sz w:val="28"/>
          <w:szCs w:val="28"/>
        </w:rPr>
        <w:lastRenderedPageBreak/>
        <w:t xml:space="preserve">3. </w:t>
      </w:r>
      <w:r w:rsidR="006972E7" w:rsidRPr="00B00B71">
        <w:rPr>
          <w:rFonts w:ascii="Arial" w:eastAsia="Times New Roman" w:hAnsi="Arial" w:cs="Arial"/>
          <w:b/>
          <w:color w:val="0070C0"/>
          <w:sz w:val="28"/>
          <w:szCs w:val="28"/>
        </w:rPr>
        <w:t>Background</w:t>
      </w:r>
    </w:p>
    <w:bookmarkEnd w:id="3"/>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3.1  </w:t>
      </w:r>
      <w:r w:rsidR="003D37C4">
        <w:rPr>
          <w:rFonts w:ascii="Arial" w:eastAsia="Times New Roman" w:hAnsi="Arial" w:cs="Arial"/>
          <w:sz w:val="24"/>
          <w:szCs w:val="24"/>
        </w:rPr>
        <w:tab/>
      </w:r>
      <w:r w:rsidRPr="00B00B71">
        <w:rPr>
          <w:rFonts w:ascii="Arial" w:eastAsia="Times New Roman" w:hAnsi="Arial" w:cs="Arial"/>
          <w:sz w:val="24"/>
          <w:szCs w:val="24"/>
        </w:rPr>
        <w:t xml:space="preserve">In June 2013, the Justice Board </w:t>
      </w:r>
      <w:r w:rsidR="00826E77" w:rsidRPr="00B00B71">
        <w:rPr>
          <w:rFonts w:ascii="Arial" w:eastAsia="Times New Roman" w:hAnsi="Arial" w:cs="Arial"/>
          <w:sz w:val="24"/>
          <w:szCs w:val="24"/>
        </w:rPr>
        <w:t>within</w:t>
      </w:r>
      <w:r w:rsidRPr="00B00B71">
        <w:rPr>
          <w:rFonts w:ascii="Arial" w:eastAsia="Times New Roman" w:hAnsi="Arial" w:cs="Arial"/>
          <w:sz w:val="24"/>
          <w:szCs w:val="24"/>
        </w:rPr>
        <w:t xml:space="preserve"> the Scottish Government established a Criminal Justice Equality and Diversity sub group to work collaboratively across criminal justice organisations and implement a programme of activities to progress the equality and diversity agenda.  In particular, this sub</w:t>
      </w:r>
      <w:r w:rsidR="000403EF">
        <w:rPr>
          <w:rFonts w:ascii="Arial" w:eastAsia="Times New Roman" w:hAnsi="Arial" w:cs="Arial"/>
          <w:sz w:val="24"/>
          <w:szCs w:val="24"/>
        </w:rPr>
        <w:t xml:space="preserve"> </w:t>
      </w:r>
      <w:r w:rsidRPr="00B00B71">
        <w:rPr>
          <w:rFonts w:ascii="Arial" w:eastAsia="Times New Roman" w:hAnsi="Arial" w:cs="Arial"/>
          <w:sz w:val="24"/>
          <w:szCs w:val="24"/>
        </w:rPr>
        <w:t>group was asked to focus on disability and gender.</w:t>
      </w:r>
    </w:p>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3.2  </w:t>
      </w:r>
      <w:r w:rsidR="003D37C4">
        <w:rPr>
          <w:rFonts w:ascii="Arial" w:eastAsia="Times New Roman" w:hAnsi="Arial" w:cs="Arial"/>
          <w:sz w:val="24"/>
          <w:szCs w:val="24"/>
        </w:rPr>
        <w:tab/>
      </w:r>
      <w:r w:rsidR="000403EF">
        <w:rPr>
          <w:rFonts w:ascii="Arial" w:hAnsi="Arial" w:cs="Arial"/>
          <w:sz w:val="24"/>
          <w:szCs w:val="24"/>
        </w:rPr>
        <w:t xml:space="preserve">The sub </w:t>
      </w:r>
      <w:r w:rsidR="00C520AE">
        <w:rPr>
          <w:rFonts w:ascii="Arial" w:hAnsi="Arial" w:cs="Arial"/>
          <w:sz w:val="24"/>
          <w:szCs w:val="24"/>
        </w:rPr>
        <w:t xml:space="preserve">group created </w:t>
      </w:r>
      <w:r w:rsidR="00410A10" w:rsidRPr="00B00B71">
        <w:rPr>
          <w:rFonts w:ascii="Arial" w:hAnsi="Arial" w:cs="Arial"/>
          <w:sz w:val="24"/>
          <w:szCs w:val="24"/>
        </w:rPr>
        <w:t xml:space="preserve">the Criminal Justice Disability </w:t>
      </w:r>
      <w:r w:rsidR="00AB70F0" w:rsidRPr="00B00B71">
        <w:rPr>
          <w:rFonts w:ascii="Arial" w:hAnsi="Arial" w:cs="Arial"/>
          <w:sz w:val="24"/>
          <w:szCs w:val="24"/>
        </w:rPr>
        <w:t xml:space="preserve">Project Team </w:t>
      </w:r>
      <w:r w:rsidR="00410A10" w:rsidRPr="00B00B71">
        <w:rPr>
          <w:rFonts w:ascii="Arial" w:hAnsi="Arial" w:cs="Arial"/>
          <w:sz w:val="24"/>
          <w:szCs w:val="24"/>
        </w:rPr>
        <w:t xml:space="preserve">(CJDPT) </w:t>
      </w:r>
      <w:r w:rsidR="00AB70F0" w:rsidRPr="00B00B71">
        <w:rPr>
          <w:rFonts w:ascii="Arial" w:hAnsi="Arial" w:cs="Arial"/>
          <w:sz w:val="24"/>
          <w:szCs w:val="24"/>
        </w:rPr>
        <w:t>made up of members from all of the criminal justice organisations to specifically focus on the access to criminal justice for disab</w:t>
      </w:r>
      <w:r w:rsidR="00C30C22">
        <w:rPr>
          <w:rFonts w:ascii="Arial" w:hAnsi="Arial" w:cs="Arial"/>
          <w:sz w:val="24"/>
          <w:szCs w:val="24"/>
        </w:rPr>
        <w:t>led people.  This project focus</w:t>
      </w:r>
      <w:r w:rsidR="00AB70F0" w:rsidRPr="00B00B71">
        <w:rPr>
          <w:rFonts w:ascii="Arial" w:hAnsi="Arial" w:cs="Arial"/>
          <w:sz w:val="24"/>
          <w:szCs w:val="24"/>
        </w:rPr>
        <w:t>ed its work on the recommendations relating to criminal justice contained within three reports -</w:t>
      </w:r>
    </w:p>
    <w:p w:rsidR="006972E7" w:rsidRPr="00B00B71" w:rsidRDefault="006972E7" w:rsidP="00295AB2">
      <w:pPr>
        <w:spacing w:after="0"/>
        <w:rPr>
          <w:rFonts w:ascii="Arial" w:eastAsia="Times New Roman" w:hAnsi="Arial" w:cs="Arial"/>
          <w:sz w:val="24"/>
          <w:szCs w:val="24"/>
        </w:rPr>
      </w:pPr>
    </w:p>
    <w:p w:rsidR="006972E7" w:rsidRPr="002E59F8" w:rsidRDefault="003F1640" w:rsidP="00295AB2">
      <w:pPr>
        <w:numPr>
          <w:ilvl w:val="0"/>
          <w:numId w:val="2"/>
        </w:numPr>
        <w:spacing w:after="0"/>
        <w:rPr>
          <w:rFonts w:ascii="Arial" w:eastAsia="Times New Roman" w:hAnsi="Arial" w:cs="Arial"/>
          <w:sz w:val="24"/>
          <w:szCs w:val="24"/>
        </w:rPr>
      </w:pPr>
      <w:hyperlink r:id="rId21" w:history="1">
        <w:r w:rsidR="006972E7" w:rsidRPr="002E59F8">
          <w:rPr>
            <w:rFonts w:ascii="Arial" w:eastAsia="Times New Roman" w:hAnsi="Arial" w:cs="Arial"/>
            <w:color w:val="0000FF"/>
            <w:sz w:val="24"/>
            <w:szCs w:val="24"/>
          </w:rPr>
          <w:t>Justice Disability Steering Group Report</w:t>
        </w:r>
      </w:hyperlink>
    </w:p>
    <w:p w:rsidR="006972E7" w:rsidRPr="002E59F8" w:rsidRDefault="003F1640" w:rsidP="00295AB2">
      <w:pPr>
        <w:numPr>
          <w:ilvl w:val="0"/>
          <w:numId w:val="2"/>
        </w:numPr>
        <w:spacing w:after="0"/>
        <w:rPr>
          <w:rFonts w:ascii="Arial" w:eastAsia="Times New Roman" w:hAnsi="Arial" w:cs="Arial"/>
          <w:sz w:val="24"/>
          <w:szCs w:val="24"/>
        </w:rPr>
      </w:pPr>
      <w:hyperlink r:id="rId22" w:history="1">
        <w:r w:rsidR="006972E7" w:rsidRPr="002E59F8">
          <w:rPr>
            <w:rFonts w:ascii="Arial" w:eastAsia="Times New Roman" w:hAnsi="Arial" w:cs="Arial"/>
            <w:color w:val="0000FF"/>
            <w:sz w:val="24"/>
            <w:szCs w:val="24"/>
          </w:rPr>
          <w:t>Hidden in Plain Sight</w:t>
        </w:r>
      </w:hyperlink>
      <w:r w:rsidR="006972E7" w:rsidRPr="002E59F8">
        <w:rPr>
          <w:rFonts w:ascii="Arial" w:eastAsia="Times New Roman" w:hAnsi="Arial" w:cs="Arial"/>
          <w:sz w:val="24"/>
          <w:szCs w:val="24"/>
        </w:rPr>
        <w:t xml:space="preserve"> </w:t>
      </w:r>
    </w:p>
    <w:p w:rsidR="006972E7" w:rsidRPr="002E59F8" w:rsidRDefault="003F1640" w:rsidP="00295AB2">
      <w:pPr>
        <w:numPr>
          <w:ilvl w:val="0"/>
          <w:numId w:val="2"/>
        </w:numPr>
        <w:spacing w:after="0"/>
        <w:rPr>
          <w:rFonts w:ascii="Arial" w:eastAsia="Times New Roman" w:hAnsi="Arial" w:cs="Arial"/>
          <w:sz w:val="24"/>
          <w:szCs w:val="24"/>
        </w:rPr>
      </w:pPr>
      <w:hyperlink r:id="rId23" w:history="1">
        <w:r w:rsidR="006972E7" w:rsidRPr="002E59F8">
          <w:rPr>
            <w:rFonts w:ascii="Arial" w:eastAsia="Times New Roman" w:hAnsi="Arial" w:cs="Arial"/>
            <w:color w:val="0000FF"/>
            <w:sz w:val="24"/>
            <w:szCs w:val="24"/>
          </w:rPr>
          <w:t>Out in the Open</w:t>
        </w:r>
      </w:hyperlink>
      <w:r w:rsidR="006972E7" w:rsidRPr="002E59F8">
        <w:rPr>
          <w:rFonts w:ascii="Arial" w:eastAsia="Times New Roman" w:hAnsi="Arial" w:cs="Arial"/>
          <w:sz w:val="24"/>
          <w:szCs w:val="24"/>
        </w:rPr>
        <w:t xml:space="preserve"> </w:t>
      </w:r>
    </w:p>
    <w:p w:rsidR="006972E7" w:rsidRPr="00B00B71" w:rsidRDefault="006972E7" w:rsidP="00295AB2">
      <w:pPr>
        <w:spacing w:after="0"/>
        <w:rPr>
          <w:rFonts w:ascii="Arial" w:eastAsia="Times New Roman" w:hAnsi="Arial" w:cs="Arial"/>
          <w:sz w:val="24"/>
          <w:szCs w:val="24"/>
        </w:rPr>
      </w:pPr>
    </w:p>
    <w:p w:rsidR="006972E7" w:rsidRPr="00B00B71" w:rsidRDefault="00515271"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3.3 </w:t>
      </w:r>
      <w:r w:rsidR="003D37C4">
        <w:rPr>
          <w:rFonts w:ascii="Arial" w:eastAsia="Times New Roman" w:hAnsi="Arial" w:cs="Arial"/>
          <w:sz w:val="24"/>
          <w:szCs w:val="24"/>
        </w:rPr>
        <w:tab/>
      </w:r>
      <w:r w:rsidRPr="00B00B71">
        <w:rPr>
          <w:rFonts w:ascii="Arial" w:eastAsia="Times New Roman" w:hAnsi="Arial" w:cs="Arial"/>
          <w:sz w:val="24"/>
          <w:szCs w:val="24"/>
        </w:rPr>
        <w:t>Over</w:t>
      </w:r>
      <w:r w:rsidR="006972E7" w:rsidRPr="00B00B71">
        <w:rPr>
          <w:rFonts w:ascii="Arial" w:eastAsia="Times New Roman" w:hAnsi="Arial" w:cs="Arial"/>
          <w:sz w:val="24"/>
          <w:szCs w:val="24"/>
        </w:rPr>
        <w:t xml:space="preserve"> the past </w:t>
      </w:r>
      <w:r w:rsidR="00FB0659" w:rsidRPr="00B00B71">
        <w:rPr>
          <w:rFonts w:ascii="Arial" w:eastAsia="Times New Roman" w:hAnsi="Arial" w:cs="Arial"/>
          <w:sz w:val="24"/>
          <w:szCs w:val="24"/>
        </w:rPr>
        <w:t xml:space="preserve">four </w:t>
      </w:r>
      <w:r w:rsidR="006972E7" w:rsidRPr="00B00B71">
        <w:rPr>
          <w:rFonts w:ascii="Arial" w:eastAsia="Times New Roman" w:hAnsi="Arial" w:cs="Arial"/>
          <w:sz w:val="24"/>
          <w:szCs w:val="24"/>
        </w:rPr>
        <w:t xml:space="preserve">years, the Project team </w:t>
      </w:r>
      <w:r w:rsidR="00D44589" w:rsidRPr="00B00B71">
        <w:rPr>
          <w:rFonts w:ascii="Arial" w:eastAsia="Times New Roman" w:hAnsi="Arial" w:cs="Arial"/>
          <w:sz w:val="24"/>
          <w:szCs w:val="24"/>
        </w:rPr>
        <w:t xml:space="preserve">has </w:t>
      </w:r>
      <w:r w:rsidR="006972E7" w:rsidRPr="00B00B71">
        <w:rPr>
          <w:rFonts w:ascii="Arial" w:eastAsia="Times New Roman" w:hAnsi="Arial" w:cs="Arial"/>
          <w:sz w:val="24"/>
          <w:szCs w:val="24"/>
        </w:rPr>
        <w:t xml:space="preserve">considered how it could address </w:t>
      </w:r>
      <w:r w:rsidR="00CC6355" w:rsidRPr="00B00B71">
        <w:rPr>
          <w:rFonts w:ascii="Arial" w:eastAsia="Times New Roman" w:hAnsi="Arial" w:cs="Arial"/>
          <w:sz w:val="24"/>
          <w:szCs w:val="24"/>
        </w:rPr>
        <w:t>the</w:t>
      </w:r>
      <w:r w:rsidR="006972E7" w:rsidRPr="00B00B71">
        <w:rPr>
          <w:rFonts w:ascii="Arial" w:eastAsia="Times New Roman" w:hAnsi="Arial" w:cs="Arial"/>
          <w:sz w:val="24"/>
          <w:szCs w:val="24"/>
        </w:rPr>
        <w:t xml:space="preserve"> </w:t>
      </w:r>
      <w:r w:rsidR="00DF1AE4" w:rsidRPr="00B00B71">
        <w:rPr>
          <w:rFonts w:ascii="Arial" w:eastAsia="Times New Roman" w:hAnsi="Arial" w:cs="Arial"/>
          <w:sz w:val="24"/>
          <w:szCs w:val="24"/>
        </w:rPr>
        <w:t>76</w:t>
      </w:r>
      <w:r w:rsidR="006972E7" w:rsidRPr="00B00B71">
        <w:rPr>
          <w:rFonts w:ascii="Arial" w:eastAsia="Times New Roman" w:hAnsi="Arial" w:cs="Arial"/>
          <w:sz w:val="24"/>
          <w:szCs w:val="24"/>
        </w:rPr>
        <w:t xml:space="preserve"> recommendations from the above reports </w:t>
      </w:r>
      <w:r w:rsidR="00826E77" w:rsidRPr="00B00B71">
        <w:rPr>
          <w:rFonts w:ascii="Arial" w:eastAsia="Times New Roman" w:hAnsi="Arial" w:cs="Arial"/>
          <w:sz w:val="24"/>
          <w:szCs w:val="24"/>
        </w:rPr>
        <w:t>which were seen to relate to criminal justice</w:t>
      </w:r>
      <w:r w:rsidR="00CC6355" w:rsidRPr="00B00B71">
        <w:rPr>
          <w:rFonts w:ascii="Arial" w:eastAsia="Times New Roman" w:hAnsi="Arial" w:cs="Arial"/>
          <w:sz w:val="24"/>
          <w:szCs w:val="24"/>
        </w:rPr>
        <w:t>.  We also held</w:t>
      </w:r>
      <w:r w:rsidR="00B816FE" w:rsidRPr="00B00B71">
        <w:rPr>
          <w:rFonts w:ascii="Arial" w:eastAsia="Times New Roman" w:hAnsi="Arial" w:cs="Arial"/>
          <w:sz w:val="24"/>
          <w:szCs w:val="24"/>
        </w:rPr>
        <w:t xml:space="preserve"> </w:t>
      </w:r>
      <w:r w:rsidR="00826E77" w:rsidRPr="00B00B71">
        <w:rPr>
          <w:rFonts w:ascii="Arial" w:eastAsia="Times New Roman" w:hAnsi="Arial" w:cs="Arial"/>
          <w:sz w:val="24"/>
          <w:szCs w:val="24"/>
        </w:rPr>
        <w:t xml:space="preserve">internal project workshops to consider </w:t>
      </w:r>
      <w:r w:rsidR="00CC6355" w:rsidRPr="00B00B71">
        <w:rPr>
          <w:rFonts w:ascii="Arial" w:eastAsia="Times New Roman" w:hAnsi="Arial" w:cs="Arial"/>
          <w:sz w:val="24"/>
          <w:szCs w:val="24"/>
        </w:rPr>
        <w:t xml:space="preserve">if </w:t>
      </w:r>
      <w:r w:rsidR="00826E77" w:rsidRPr="00B00B71">
        <w:rPr>
          <w:rFonts w:ascii="Arial" w:eastAsia="Times New Roman" w:hAnsi="Arial" w:cs="Arial"/>
          <w:sz w:val="24"/>
          <w:szCs w:val="24"/>
        </w:rPr>
        <w:t>the reports were still relevant due to the passage of time</w:t>
      </w:r>
      <w:r w:rsidR="006972E7" w:rsidRPr="00B00B71">
        <w:rPr>
          <w:rFonts w:ascii="Arial" w:eastAsia="Times New Roman" w:hAnsi="Arial" w:cs="Arial"/>
          <w:sz w:val="24"/>
          <w:szCs w:val="24"/>
        </w:rPr>
        <w:t>.</w:t>
      </w:r>
    </w:p>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3.4  </w:t>
      </w:r>
      <w:r w:rsidR="003D37C4">
        <w:rPr>
          <w:rFonts w:ascii="Arial" w:eastAsia="Times New Roman" w:hAnsi="Arial" w:cs="Arial"/>
          <w:sz w:val="24"/>
          <w:szCs w:val="24"/>
        </w:rPr>
        <w:tab/>
      </w:r>
      <w:r w:rsidRPr="00B00B71">
        <w:rPr>
          <w:rFonts w:ascii="Arial" w:eastAsia="Times New Roman" w:hAnsi="Arial" w:cs="Arial"/>
          <w:sz w:val="24"/>
          <w:szCs w:val="24"/>
        </w:rPr>
        <w:t>Engagement took place with a group of external organisations which represented disabled people and following their helpful feedback, a national Disability Advisory Group (DAG)</w:t>
      </w:r>
      <w:r w:rsidR="00AB70F0" w:rsidRPr="00B00B71">
        <w:rPr>
          <w:rFonts w:ascii="Arial" w:eastAsia="Times New Roman" w:hAnsi="Arial" w:cs="Arial"/>
          <w:sz w:val="24"/>
          <w:szCs w:val="24"/>
        </w:rPr>
        <w:t xml:space="preserve"> was created,</w:t>
      </w:r>
      <w:r w:rsidRPr="00B00B71">
        <w:rPr>
          <w:rFonts w:ascii="Arial" w:eastAsia="Times New Roman" w:hAnsi="Arial" w:cs="Arial"/>
          <w:sz w:val="24"/>
          <w:szCs w:val="24"/>
        </w:rPr>
        <w:t xml:space="preserve"> to provide a steer on the work which is done.  A list of membership is at Annex </w:t>
      </w:r>
      <w:r w:rsidR="00E503A0" w:rsidRPr="00B00B71">
        <w:rPr>
          <w:rFonts w:ascii="Arial" w:eastAsia="Times New Roman" w:hAnsi="Arial" w:cs="Arial"/>
          <w:sz w:val="24"/>
          <w:szCs w:val="24"/>
        </w:rPr>
        <w:t>3</w:t>
      </w:r>
      <w:r w:rsidRPr="00B00B71">
        <w:rPr>
          <w:rFonts w:ascii="Arial" w:eastAsia="Times New Roman" w:hAnsi="Arial" w:cs="Arial"/>
          <w:sz w:val="24"/>
          <w:szCs w:val="24"/>
        </w:rPr>
        <w:t xml:space="preserve">. </w:t>
      </w:r>
    </w:p>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3.5  </w:t>
      </w:r>
      <w:r w:rsidR="003D37C4">
        <w:rPr>
          <w:rFonts w:ascii="Arial" w:eastAsia="Times New Roman" w:hAnsi="Arial" w:cs="Arial"/>
          <w:sz w:val="24"/>
          <w:szCs w:val="24"/>
        </w:rPr>
        <w:tab/>
      </w:r>
      <w:r w:rsidR="00D44589" w:rsidRPr="00B00B71">
        <w:rPr>
          <w:rFonts w:ascii="Arial" w:eastAsia="Times New Roman" w:hAnsi="Arial" w:cs="Arial"/>
          <w:sz w:val="24"/>
          <w:szCs w:val="24"/>
        </w:rPr>
        <w:t>The Project Team</w:t>
      </w:r>
      <w:r w:rsidRPr="00B00B71">
        <w:rPr>
          <w:rFonts w:ascii="Arial" w:eastAsia="Times New Roman" w:hAnsi="Arial" w:cs="Arial"/>
          <w:sz w:val="24"/>
          <w:szCs w:val="24"/>
        </w:rPr>
        <w:t xml:space="preserve"> represents organisations which progress a criminal case from beginning to end and with such a wide range of responsibilities, it was </w:t>
      </w:r>
      <w:r w:rsidR="00410A10" w:rsidRPr="00B00B71">
        <w:rPr>
          <w:rFonts w:ascii="Arial" w:eastAsia="Times New Roman" w:hAnsi="Arial" w:cs="Arial"/>
          <w:sz w:val="24"/>
          <w:szCs w:val="24"/>
        </w:rPr>
        <w:t xml:space="preserve">understandably </w:t>
      </w:r>
      <w:r w:rsidRPr="00B00B71">
        <w:rPr>
          <w:rFonts w:ascii="Arial" w:eastAsia="Times New Roman" w:hAnsi="Arial" w:cs="Arial"/>
          <w:sz w:val="24"/>
          <w:szCs w:val="24"/>
        </w:rPr>
        <w:t xml:space="preserve">challenging to develop an approach which </w:t>
      </w:r>
      <w:r w:rsidR="00410A10" w:rsidRPr="00B00B71">
        <w:rPr>
          <w:rFonts w:ascii="Arial" w:eastAsia="Times New Roman" w:hAnsi="Arial" w:cs="Arial"/>
          <w:sz w:val="24"/>
          <w:szCs w:val="24"/>
        </w:rPr>
        <w:t>could</w:t>
      </w:r>
      <w:r w:rsidRPr="00B00B71">
        <w:rPr>
          <w:rFonts w:ascii="Arial" w:eastAsia="Times New Roman" w:hAnsi="Arial" w:cs="Arial"/>
          <w:sz w:val="24"/>
          <w:szCs w:val="24"/>
        </w:rPr>
        <w:t xml:space="preserve"> be adopted by al</w:t>
      </w:r>
      <w:r w:rsidR="00410A10" w:rsidRPr="00B00B71">
        <w:rPr>
          <w:rFonts w:ascii="Arial" w:eastAsia="Times New Roman" w:hAnsi="Arial" w:cs="Arial"/>
          <w:sz w:val="24"/>
          <w:szCs w:val="24"/>
        </w:rPr>
        <w:t>l.  T</w:t>
      </w:r>
      <w:r w:rsidRPr="00B00B71">
        <w:rPr>
          <w:rFonts w:ascii="Arial" w:eastAsia="Times New Roman" w:hAnsi="Arial" w:cs="Arial"/>
          <w:sz w:val="24"/>
          <w:szCs w:val="24"/>
        </w:rPr>
        <w:t>herefore</w:t>
      </w:r>
      <w:r w:rsidR="00826E77" w:rsidRPr="00B00B71">
        <w:rPr>
          <w:rFonts w:ascii="Arial" w:eastAsia="Times New Roman" w:hAnsi="Arial" w:cs="Arial"/>
          <w:sz w:val="24"/>
          <w:szCs w:val="24"/>
        </w:rPr>
        <w:t>,</w:t>
      </w:r>
      <w:r w:rsidRPr="00B00B71">
        <w:rPr>
          <w:rFonts w:ascii="Arial" w:eastAsia="Times New Roman" w:hAnsi="Arial" w:cs="Arial"/>
          <w:sz w:val="24"/>
          <w:szCs w:val="24"/>
        </w:rPr>
        <w:t xml:space="preserve"> progress on implementation within each organisation has been at </w:t>
      </w:r>
      <w:r w:rsidR="00AB70F0" w:rsidRPr="00B00B71">
        <w:rPr>
          <w:rFonts w:ascii="Arial" w:eastAsia="Times New Roman" w:hAnsi="Arial" w:cs="Arial"/>
          <w:sz w:val="24"/>
          <w:szCs w:val="24"/>
        </w:rPr>
        <w:t xml:space="preserve">a </w:t>
      </w:r>
      <w:r w:rsidRPr="00B00B71">
        <w:rPr>
          <w:rFonts w:ascii="Arial" w:eastAsia="Times New Roman" w:hAnsi="Arial" w:cs="Arial"/>
          <w:sz w:val="24"/>
          <w:szCs w:val="24"/>
        </w:rPr>
        <w:t>differ</w:t>
      </w:r>
      <w:r w:rsidR="00D44589" w:rsidRPr="00B00B71">
        <w:rPr>
          <w:rFonts w:ascii="Arial" w:eastAsia="Times New Roman" w:hAnsi="Arial" w:cs="Arial"/>
          <w:sz w:val="24"/>
          <w:szCs w:val="24"/>
        </w:rPr>
        <w:t>ing</w:t>
      </w:r>
      <w:r w:rsidRPr="00B00B71">
        <w:rPr>
          <w:rFonts w:ascii="Arial" w:eastAsia="Times New Roman" w:hAnsi="Arial" w:cs="Arial"/>
          <w:sz w:val="24"/>
          <w:szCs w:val="24"/>
        </w:rPr>
        <w:t xml:space="preserve"> pace.</w:t>
      </w:r>
    </w:p>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3.6  </w:t>
      </w:r>
      <w:r w:rsidR="003D37C4">
        <w:rPr>
          <w:rFonts w:ascii="Arial" w:eastAsia="Times New Roman" w:hAnsi="Arial" w:cs="Arial"/>
          <w:sz w:val="24"/>
          <w:szCs w:val="24"/>
        </w:rPr>
        <w:tab/>
      </w:r>
      <w:r w:rsidR="00AB70F0" w:rsidRPr="00B00B71">
        <w:rPr>
          <w:rFonts w:ascii="Arial" w:hAnsi="Arial" w:cs="Arial"/>
          <w:sz w:val="24"/>
          <w:szCs w:val="24"/>
        </w:rPr>
        <w:t xml:space="preserve">During this period, the Scottish Government highlighted the work which needed to be done to address the recommendations made by the United Nations Convention on the Rights of Persons with Disabilities (UNCRPD).  Initial progress against the UNCRPD report was due to be </w:t>
      </w:r>
      <w:r w:rsidR="000837DA">
        <w:rPr>
          <w:rFonts w:ascii="Arial" w:hAnsi="Arial" w:cs="Arial"/>
          <w:sz w:val="24"/>
          <w:szCs w:val="24"/>
        </w:rPr>
        <w:t xml:space="preserve">published </w:t>
      </w:r>
      <w:r w:rsidR="00AB70F0" w:rsidRPr="00B00B71">
        <w:rPr>
          <w:rFonts w:ascii="Arial" w:hAnsi="Arial" w:cs="Arial"/>
          <w:sz w:val="24"/>
          <w:szCs w:val="24"/>
        </w:rPr>
        <w:t xml:space="preserve">in late 2015.  </w:t>
      </w:r>
      <w:r w:rsidR="00410A10" w:rsidRPr="00B00B71">
        <w:rPr>
          <w:rFonts w:ascii="Arial" w:hAnsi="Arial" w:cs="Arial"/>
          <w:sz w:val="24"/>
          <w:szCs w:val="24"/>
        </w:rPr>
        <w:t xml:space="preserve">Due to </w:t>
      </w:r>
      <w:r w:rsidR="00AB70F0" w:rsidRPr="00B00B71">
        <w:rPr>
          <w:rFonts w:ascii="Arial" w:hAnsi="Arial" w:cs="Arial"/>
          <w:sz w:val="24"/>
          <w:szCs w:val="24"/>
        </w:rPr>
        <w:t>the progress that was being made by th</w:t>
      </w:r>
      <w:r w:rsidR="00410A10" w:rsidRPr="00B00B71">
        <w:rPr>
          <w:rFonts w:ascii="Arial" w:hAnsi="Arial" w:cs="Arial"/>
          <w:sz w:val="24"/>
          <w:szCs w:val="24"/>
        </w:rPr>
        <w:t>e CJDPT</w:t>
      </w:r>
      <w:r w:rsidR="00AB70F0" w:rsidRPr="00B00B71">
        <w:rPr>
          <w:rFonts w:ascii="Arial" w:hAnsi="Arial" w:cs="Arial"/>
          <w:sz w:val="24"/>
          <w:szCs w:val="24"/>
        </w:rPr>
        <w:t xml:space="preserve">, it was agreed that </w:t>
      </w:r>
      <w:r w:rsidR="00410A10" w:rsidRPr="00B00B71">
        <w:rPr>
          <w:rFonts w:ascii="Arial" w:hAnsi="Arial" w:cs="Arial"/>
          <w:sz w:val="24"/>
          <w:szCs w:val="24"/>
        </w:rPr>
        <w:t xml:space="preserve">this project </w:t>
      </w:r>
      <w:r w:rsidR="00AB70F0" w:rsidRPr="00B00B71">
        <w:rPr>
          <w:rFonts w:ascii="Arial" w:hAnsi="Arial" w:cs="Arial"/>
          <w:sz w:val="24"/>
          <w:szCs w:val="24"/>
        </w:rPr>
        <w:t xml:space="preserve">would </w:t>
      </w:r>
      <w:r w:rsidR="00D44589" w:rsidRPr="00B00B71">
        <w:rPr>
          <w:rFonts w:ascii="Arial" w:hAnsi="Arial" w:cs="Arial"/>
          <w:sz w:val="24"/>
          <w:szCs w:val="24"/>
        </w:rPr>
        <w:t xml:space="preserve">contribute the majority of </w:t>
      </w:r>
      <w:r w:rsidR="00AB70F0" w:rsidRPr="00B00B71">
        <w:rPr>
          <w:rFonts w:ascii="Arial" w:hAnsi="Arial" w:cs="Arial"/>
          <w:sz w:val="24"/>
          <w:szCs w:val="24"/>
        </w:rPr>
        <w:t xml:space="preserve">the response </w:t>
      </w:r>
      <w:r w:rsidR="00D44589" w:rsidRPr="00B00B71">
        <w:rPr>
          <w:rFonts w:ascii="Arial" w:hAnsi="Arial" w:cs="Arial"/>
          <w:sz w:val="24"/>
          <w:szCs w:val="24"/>
        </w:rPr>
        <w:t xml:space="preserve">in </w:t>
      </w:r>
      <w:r w:rsidR="00AB70F0" w:rsidRPr="00B00B71">
        <w:rPr>
          <w:rFonts w:ascii="Arial" w:hAnsi="Arial" w:cs="Arial"/>
          <w:sz w:val="24"/>
          <w:szCs w:val="24"/>
        </w:rPr>
        <w:t xml:space="preserve">relation to access to criminal justice.  </w:t>
      </w:r>
    </w:p>
    <w:p w:rsidR="006972E7" w:rsidRDefault="006972E7" w:rsidP="00295AB2">
      <w:pPr>
        <w:spacing w:after="0"/>
        <w:rPr>
          <w:rFonts w:ascii="Arial" w:eastAsia="Times New Roman" w:hAnsi="Arial" w:cs="Arial"/>
          <w:sz w:val="24"/>
          <w:szCs w:val="24"/>
        </w:rPr>
      </w:pPr>
    </w:p>
    <w:p w:rsidR="002E59F8" w:rsidRPr="00B00B71" w:rsidRDefault="002E59F8" w:rsidP="00295AB2">
      <w:pPr>
        <w:spacing w:after="0"/>
        <w:rPr>
          <w:rFonts w:ascii="Arial" w:eastAsia="Times New Roman" w:hAnsi="Arial" w:cs="Arial"/>
          <w:sz w:val="24"/>
          <w:szCs w:val="24"/>
        </w:rPr>
      </w:pPr>
    </w:p>
    <w:p w:rsidR="006972E7" w:rsidRPr="00B00B71" w:rsidRDefault="00515271" w:rsidP="00295AB2">
      <w:pPr>
        <w:spacing w:after="0"/>
        <w:rPr>
          <w:rFonts w:ascii="Arial" w:eastAsia="Times New Roman" w:hAnsi="Arial" w:cs="Arial"/>
          <w:sz w:val="24"/>
          <w:szCs w:val="24"/>
        </w:rPr>
      </w:pPr>
      <w:r w:rsidRPr="00B00B71">
        <w:rPr>
          <w:rFonts w:ascii="Arial" w:eastAsia="Times New Roman" w:hAnsi="Arial" w:cs="Arial"/>
          <w:sz w:val="24"/>
          <w:szCs w:val="24"/>
        </w:rPr>
        <w:lastRenderedPageBreak/>
        <w:t xml:space="preserve">3.7 </w:t>
      </w:r>
      <w:r w:rsidR="003D37C4">
        <w:rPr>
          <w:rFonts w:ascii="Arial" w:eastAsia="Times New Roman" w:hAnsi="Arial" w:cs="Arial"/>
          <w:sz w:val="24"/>
          <w:szCs w:val="24"/>
        </w:rPr>
        <w:tab/>
      </w:r>
      <w:r w:rsidRPr="00B00B71">
        <w:rPr>
          <w:rFonts w:ascii="Arial" w:eastAsia="Times New Roman" w:hAnsi="Arial" w:cs="Arial"/>
          <w:sz w:val="24"/>
          <w:szCs w:val="24"/>
        </w:rPr>
        <w:t>We</w:t>
      </w:r>
      <w:r w:rsidR="00AB70F0" w:rsidRPr="00B00B71">
        <w:rPr>
          <w:rFonts w:ascii="Arial" w:hAnsi="Arial" w:cs="Arial"/>
          <w:sz w:val="24"/>
          <w:szCs w:val="24"/>
        </w:rPr>
        <w:t xml:space="preserve"> were also asked to oversee the liaison arrangements with Support for Offenders with Learning Difficulties (SOLD) as they worked alongside the Scottish Government to address the r</w:t>
      </w:r>
      <w:r w:rsidR="00712DBB">
        <w:rPr>
          <w:rFonts w:ascii="Arial" w:hAnsi="Arial" w:cs="Arial"/>
          <w:sz w:val="24"/>
          <w:szCs w:val="24"/>
        </w:rPr>
        <w:t>ecommendations in the report – ‘Keys to Life’</w:t>
      </w:r>
      <w:r w:rsidR="00AB70F0" w:rsidRPr="00B00B71">
        <w:rPr>
          <w:rFonts w:ascii="Arial" w:hAnsi="Arial" w:cs="Arial"/>
          <w:sz w:val="24"/>
          <w:szCs w:val="24"/>
        </w:rPr>
        <w:t xml:space="preserve">.  There </w:t>
      </w:r>
      <w:r w:rsidR="00826E77" w:rsidRPr="00B00B71">
        <w:rPr>
          <w:rFonts w:ascii="Arial" w:hAnsi="Arial" w:cs="Arial"/>
          <w:sz w:val="24"/>
          <w:szCs w:val="24"/>
        </w:rPr>
        <w:t>we</w:t>
      </w:r>
      <w:r w:rsidR="00D5257A" w:rsidRPr="00B00B71">
        <w:rPr>
          <w:rFonts w:ascii="Arial" w:hAnsi="Arial" w:cs="Arial"/>
          <w:sz w:val="24"/>
          <w:szCs w:val="24"/>
        </w:rPr>
        <w:t>re</w:t>
      </w:r>
      <w:r w:rsidR="00AB70F0" w:rsidRPr="00B00B71">
        <w:rPr>
          <w:rFonts w:ascii="Arial" w:hAnsi="Arial" w:cs="Arial"/>
          <w:sz w:val="24"/>
          <w:szCs w:val="24"/>
        </w:rPr>
        <w:t xml:space="preserve"> 5 recommendations which specifically related to criminal justice within </w:t>
      </w:r>
      <w:r w:rsidR="00D44589" w:rsidRPr="00B00B71">
        <w:rPr>
          <w:rFonts w:ascii="Arial" w:hAnsi="Arial" w:cs="Arial"/>
          <w:sz w:val="24"/>
          <w:szCs w:val="24"/>
        </w:rPr>
        <w:t xml:space="preserve">their </w:t>
      </w:r>
      <w:r w:rsidR="00AB70F0" w:rsidRPr="00B00B71">
        <w:rPr>
          <w:rFonts w:ascii="Arial" w:hAnsi="Arial" w:cs="Arial"/>
          <w:sz w:val="24"/>
          <w:szCs w:val="24"/>
        </w:rPr>
        <w:t xml:space="preserve">report.  (See Annex </w:t>
      </w:r>
      <w:r w:rsidR="00E503A0" w:rsidRPr="00B00B71">
        <w:rPr>
          <w:rFonts w:ascii="Arial" w:hAnsi="Arial" w:cs="Arial"/>
          <w:sz w:val="24"/>
          <w:szCs w:val="24"/>
        </w:rPr>
        <w:t>4</w:t>
      </w:r>
      <w:r w:rsidR="00AB70F0" w:rsidRPr="00B00B71">
        <w:rPr>
          <w:rFonts w:ascii="Arial" w:hAnsi="Arial" w:cs="Arial"/>
          <w:sz w:val="24"/>
          <w:szCs w:val="24"/>
        </w:rPr>
        <w:t xml:space="preserve"> for details).</w:t>
      </w:r>
    </w:p>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3.8  </w:t>
      </w:r>
      <w:r w:rsidR="003D37C4">
        <w:rPr>
          <w:rFonts w:ascii="Arial" w:eastAsia="Times New Roman" w:hAnsi="Arial" w:cs="Arial"/>
          <w:sz w:val="24"/>
          <w:szCs w:val="24"/>
        </w:rPr>
        <w:tab/>
      </w:r>
      <w:r w:rsidRPr="00B00B71">
        <w:rPr>
          <w:rFonts w:ascii="Arial" w:eastAsia="Times New Roman" w:hAnsi="Arial" w:cs="Arial"/>
          <w:sz w:val="24"/>
          <w:szCs w:val="24"/>
        </w:rPr>
        <w:t xml:space="preserve">Initially, the </w:t>
      </w:r>
      <w:r w:rsidR="00410A10" w:rsidRPr="00B00B71">
        <w:rPr>
          <w:rFonts w:ascii="Arial" w:eastAsia="Times New Roman" w:hAnsi="Arial" w:cs="Arial"/>
          <w:sz w:val="24"/>
          <w:szCs w:val="24"/>
        </w:rPr>
        <w:t xml:space="preserve">DAG was set up to advise and support the project for one year.  Due to the success of the </w:t>
      </w:r>
      <w:r w:rsidRPr="00B00B71">
        <w:rPr>
          <w:rFonts w:ascii="Arial" w:eastAsia="Times New Roman" w:hAnsi="Arial" w:cs="Arial"/>
          <w:sz w:val="24"/>
          <w:szCs w:val="24"/>
        </w:rPr>
        <w:t>relationship</w:t>
      </w:r>
      <w:r w:rsidR="00410A10" w:rsidRPr="00B00B71">
        <w:rPr>
          <w:rFonts w:ascii="Arial" w:eastAsia="Times New Roman" w:hAnsi="Arial" w:cs="Arial"/>
          <w:sz w:val="24"/>
          <w:szCs w:val="24"/>
        </w:rPr>
        <w:t xml:space="preserve"> with the DAG, this was extende</w:t>
      </w:r>
      <w:r w:rsidRPr="00B00B71">
        <w:rPr>
          <w:rFonts w:ascii="Arial" w:eastAsia="Times New Roman" w:hAnsi="Arial" w:cs="Arial"/>
          <w:sz w:val="24"/>
          <w:szCs w:val="24"/>
        </w:rPr>
        <w:t xml:space="preserve">d until </w:t>
      </w:r>
      <w:r w:rsidR="00D5257A" w:rsidRPr="00B00B71">
        <w:rPr>
          <w:rFonts w:ascii="Arial" w:eastAsia="Times New Roman" w:hAnsi="Arial" w:cs="Arial"/>
          <w:sz w:val="24"/>
          <w:szCs w:val="24"/>
        </w:rPr>
        <w:t xml:space="preserve">at least </w:t>
      </w:r>
      <w:r w:rsidR="00D44589" w:rsidRPr="00B00B71">
        <w:rPr>
          <w:rFonts w:ascii="Arial" w:eastAsia="Times New Roman" w:hAnsi="Arial" w:cs="Arial"/>
          <w:sz w:val="24"/>
          <w:szCs w:val="24"/>
        </w:rPr>
        <w:t xml:space="preserve">June </w:t>
      </w:r>
      <w:r w:rsidRPr="00B00B71">
        <w:rPr>
          <w:rFonts w:ascii="Arial" w:eastAsia="Times New Roman" w:hAnsi="Arial" w:cs="Arial"/>
          <w:sz w:val="24"/>
          <w:szCs w:val="24"/>
        </w:rPr>
        <w:t>2017.</w:t>
      </w:r>
    </w:p>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3.9  </w:t>
      </w:r>
      <w:r w:rsidR="003D37C4">
        <w:rPr>
          <w:rFonts w:ascii="Arial" w:eastAsia="Times New Roman" w:hAnsi="Arial" w:cs="Arial"/>
          <w:sz w:val="24"/>
          <w:szCs w:val="24"/>
        </w:rPr>
        <w:tab/>
      </w:r>
      <w:r w:rsidR="00AB70F0" w:rsidRPr="00B00B71">
        <w:rPr>
          <w:rFonts w:ascii="Arial" w:hAnsi="Arial" w:cs="Arial"/>
          <w:sz w:val="24"/>
          <w:szCs w:val="24"/>
        </w:rPr>
        <w:t xml:space="preserve">This report details the progress which has made to date by the Criminal Justice Disability Project.  It is recognised that the underlying change that is required is a cultural one, affected by societal attitudes and as such, monitoring of progress on each individual recommendation </w:t>
      </w:r>
      <w:r w:rsidR="00D5257A" w:rsidRPr="00B00B71">
        <w:rPr>
          <w:rFonts w:ascii="Arial" w:hAnsi="Arial" w:cs="Arial"/>
          <w:sz w:val="24"/>
          <w:szCs w:val="24"/>
        </w:rPr>
        <w:t>was</w:t>
      </w:r>
      <w:r w:rsidR="00AB70F0" w:rsidRPr="00B00B71">
        <w:rPr>
          <w:rFonts w:ascii="Arial" w:hAnsi="Arial" w:cs="Arial"/>
          <w:sz w:val="24"/>
          <w:szCs w:val="24"/>
        </w:rPr>
        <w:t xml:space="preserve"> not possible.  Several recommendations remain to be fully addressed and therefore </w:t>
      </w:r>
      <w:r w:rsidR="00D44589" w:rsidRPr="00B00B71">
        <w:rPr>
          <w:rFonts w:ascii="Arial" w:hAnsi="Arial" w:cs="Arial"/>
          <w:sz w:val="24"/>
          <w:szCs w:val="24"/>
        </w:rPr>
        <w:t>this</w:t>
      </w:r>
      <w:r w:rsidR="00AB70F0" w:rsidRPr="00B00B71">
        <w:rPr>
          <w:rFonts w:ascii="Arial" w:hAnsi="Arial" w:cs="Arial"/>
          <w:sz w:val="24"/>
          <w:szCs w:val="24"/>
        </w:rPr>
        <w:t xml:space="preserve"> final report </w:t>
      </w:r>
      <w:r w:rsidR="00D44589" w:rsidRPr="00B00B71">
        <w:rPr>
          <w:rFonts w:ascii="Arial" w:hAnsi="Arial" w:cs="Arial"/>
          <w:sz w:val="24"/>
          <w:szCs w:val="24"/>
        </w:rPr>
        <w:t>offers proposals for how these remaining recommendations could be taken forward.</w:t>
      </w:r>
      <w:r w:rsidR="00AB70F0" w:rsidRPr="00B00B71">
        <w:rPr>
          <w:rFonts w:ascii="Arial" w:hAnsi="Arial" w:cs="Arial"/>
          <w:sz w:val="24"/>
          <w:szCs w:val="24"/>
        </w:rPr>
        <w:t xml:space="preserve">  </w:t>
      </w:r>
    </w:p>
    <w:p w:rsidR="00AB70F0" w:rsidRPr="00B00B71" w:rsidRDefault="00AB70F0" w:rsidP="00295AB2">
      <w:pPr>
        <w:spacing w:after="0"/>
        <w:rPr>
          <w:rFonts w:ascii="Arial" w:eastAsia="Times New Roman" w:hAnsi="Arial" w:cs="Arial"/>
          <w:b/>
          <w:sz w:val="24"/>
          <w:szCs w:val="24"/>
        </w:rPr>
      </w:pPr>
    </w:p>
    <w:p w:rsidR="00C30C22" w:rsidRDefault="00C30C22">
      <w:pPr>
        <w:rPr>
          <w:rFonts w:ascii="Arial" w:eastAsia="Times New Roman" w:hAnsi="Arial" w:cs="Arial"/>
          <w:b/>
          <w:color w:val="0070C0"/>
          <w:sz w:val="28"/>
          <w:szCs w:val="28"/>
        </w:rPr>
      </w:pPr>
      <w:r>
        <w:rPr>
          <w:rFonts w:ascii="Arial" w:eastAsia="Times New Roman" w:hAnsi="Arial" w:cs="Arial"/>
          <w:b/>
          <w:color w:val="0070C0"/>
          <w:sz w:val="28"/>
          <w:szCs w:val="28"/>
        </w:rPr>
        <w:br w:type="page"/>
      </w:r>
    </w:p>
    <w:p w:rsidR="00AB70F0" w:rsidRPr="00B00B71" w:rsidRDefault="00AB70F0" w:rsidP="00295AB2">
      <w:pPr>
        <w:spacing w:after="0"/>
        <w:rPr>
          <w:rFonts w:ascii="Arial" w:eastAsia="Times New Roman" w:hAnsi="Arial" w:cs="Arial"/>
          <w:b/>
          <w:color w:val="0070C0"/>
          <w:sz w:val="28"/>
          <w:szCs w:val="28"/>
        </w:rPr>
      </w:pPr>
      <w:bookmarkStart w:id="4" w:name="Prog"/>
      <w:r w:rsidRPr="00B00B71">
        <w:rPr>
          <w:rFonts w:ascii="Arial" w:eastAsia="Times New Roman" w:hAnsi="Arial" w:cs="Arial"/>
          <w:b/>
          <w:color w:val="0070C0"/>
          <w:sz w:val="28"/>
          <w:szCs w:val="28"/>
        </w:rPr>
        <w:lastRenderedPageBreak/>
        <w:t>4.  Progress</w:t>
      </w:r>
    </w:p>
    <w:bookmarkEnd w:id="4"/>
    <w:p w:rsidR="00AB70F0" w:rsidRPr="00B00B71" w:rsidRDefault="00AB70F0" w:rsidP="00295AB2">
      <w:pPr>
        <w:spacing w:after="0"/>
        <w:rPr>
          <w:rFonts w:ascii="Arial" w:eastAsia="Times New Roman" w:hAnsi="Arial" w:cs="Arial"/>
          <w:b/>
          <w:sz w:val="24"/>
          <w:szCs w:val="24"/>
        </w:rPr>
      </w:pPr>
    </w:p>
    <w:p w:rsidR="00AB70F0" w:rsidRPr="00B00B71" w:rsidRDefault="00AB70F0" w:rsidP="00295AB2">
      <w:pPr>
        <w:rPr>
          <w:rFonts w:ascii="Arial" w:hAnsi="Arial" w:cs="Arial"/>
          <w:sz w:val="24"/>
          <w:szCs w:val="24"/>
        </w:rPr>
      </w:pPr>
      <w:r w:rsidRPr="00B00B71">
        <w:rPr>
          <w:rFonts w:ascii="Arial" w:hAnsi="Arial" w:cs="Arial"/>
          <w:sz w:val="24"/>
          <w:szCs w:val="24"/>
        </w:rPr>
        <w:t>There were 42 recommendations linked to the need for improved access to the reporting of crimes, and the identification and recording of these crimes as motivated by a hatred of disabled people.  We have made progress in the majority of these</w:t>
      </w:r>
      <w:r w:rsidR="00D44589" w:rsidRPr="00B00B71">
        <w:rPr>
          <w:rFonts w:ascii="Arial" w:hAnsi="Arial" w:cs="Arial"/>
          <w:sz w:val="24"/>
          <w:szCs w:val="24"/>
        </w:rPr>
        <w:t>.</w:t>
      </w:r>
      <w:r w:rsidR="00B816FE" w:rsidRPr="00B00B71">
        <w:rPr>
          <w:rFonts w:ascii="Arial" w:hAnsi="Arial" w:cs="Arial"/>
          <w:sz w:val="24"/>
          <w:szCs w:val="24"/>
        </w:rPr>
        <w:t xml:space="preserve">  </w:t>
      </w:r>
      <w:r w:rsidR="00D44589" w:rsidRPr="00B00B71">
        <w:rPr>
          <w:rFonts w:ascii="Arial" w:hAnsi="Arial" w:cs="Arial"/>
          <w:sz w:val="24"/>
          <w:szCs w:val="24"/>
        </w:rPr>
        <w:t>The remaining recomm</w:t>
      </w:r>
      <w:r w:rsidR="00D5257A" w:rsidRPr="00B00B71">
        <w:rPr>
          <w:rFonts w:ascii="Arial" w:hAnsi="Arial" w:cs="Arial"/>
          <w:sz w:val="24"/>
          <w:szCs w:val="24"/>
        </w:rPr>
        <w:t>e</w:t>
      </w:r>
      <w:r w:rsidR="00D44589" w:rsidRPr="00B00B71">
        <w:rPr>
          <w:rFonts w:ascii="Arial" w:hAnsi="Arial" w:cs="Arial"/>
          <w:sz w:val="24"/>
          <w:szCs w:val="24"/>
        </w:rPr>
        <w:t>ndations</w:t>
      </w:r>
      <w:r w:rsidR="00B84934" w:rsidRPr="00B00B71">
        <w:rPr>
          <w:rFonts w:ascii="Arial" w:hAnsi="Arial" w:cs="Arial"/>
          <w:sz w:val="24"/>
          <w:szCs w:val="24"/>
        </w:rPr>
        <w:t xml:space="preserve"> will be handed over to the respective member organisations to take forward.</w:t>
      </w:r>
    </w:p>
    <w:p w:rsidR="00AB70F0" w:rsidRPr="00B00B71" w:rsidRDefault="00AB70F0" w:rsidP="00295AB2">
      <w:pPr>
        <w:rPr>
          <w:rFonts w:ascii="Arial" w:hAnsi="Arial" w:cs="Arial"/>
          <w:color w:val="0070C0"/>
          <w:sz w:val="24"/>
          <w:szCs w:val="24"/>
        </w:rPr>
      </w:pPr>
      <w:bookmarkStart w:id="5" w:name="rep41"/>
      <w:r w:rsidRPr="00B00B71">
        <w:rPr>
          <w:rFonts w:ascii="Arial" w:hAnsi="Arial" w:cs="Arial"/>
          <w:b/>
          <w:color w:val="0070C0"/>
          <w:sz w:val="24"/>
          <w:szCs w:val="24"/>
        </w:rPr>
        <w:t xml:space="preserve">4.1  </w:t>
      </w:r>
      <w:r w:rsidR="003D37C4">
        <w:rPr>
          <w:rFonts w:ascii="Arial" w:hAnsi="Arial" w:cs="Arial"/>
          <w:b/>
          <w:color w:val="0070C0"/>
          <w:sz w:val="24"/>
          <w:szCs w:val="24"/>
        </w:rPr>
        <w:tab/>
      </w:r>
      <w:r w:rsidRPr="00B00B71">
        <w:rPr>
          <w:rFonts w:ascii="Arial" w:hAnsi="Arial" w:cs="Arial"/>
          <w:b/>
          <w:color w:val="0070C0"/>
          <w:sz w:val="24"/>
          <w:szCs w:val="24"/>
        </w:rPr>
        <w:t>Reporting, Recording and Recognition</w:t>
      </w:r>
      <w:r w:rsidRPr="00B00B71">
        <w:rPr>
          <w:rFonts w:ascii="Arial" w:hAnsi="Arial" w:cs="Arial"/>
          <w:color w:val="0070C0"/>
          <w:sz w:val="24"/>
          <w:szCs w:val="24"/>
        </w:rPr>
        <w:t xml:space="preserve"> </w:t>
      </w:r>
    </w:p>
    <w:bookmarkEnd w:id="5"/>
    <w:p w:rsidR="00AB70F0" w:rsidRPr="00B00B71" w:rsidRDefault="00AB70F0" w:rsidP="00295AB2">
      <w:pPr>
        <w:rPr>
          <w:rFonts w:ascii="Arial" w:hAnsi="Arial" w:cs="Arial"/>
          <w:sz w:val="24"/>
          <w:szCs w:val="24"/>
        </w:rPr>
      </w:pPr>
      <w:r w:rsidRPr="00B00B71">
        <w:rPr>
          <w:rFonts w:ascii="Arial" w:hAnsi="Arial" w:cs="Arial"/>
          <w:sz w:val="24"/>
          <w:szCs w:val="24"/>
        </w:rPr>
        <w:t>A starting point was the need to incre</w:t>
      </w:r>
      <w:r w:rsidR="00C613A0" w:rsidRPr="00B00B71">
        <w:rPr>
          <w:rFonts w:ascii="Arial" w:hAnsi="Arial" w:cs="Arial"/>
          <w:sz w:val="24"/>
          <w:szCs w:val="24"/>
        </w:rPr>
        <w:t>ase and co-ordinate publicity about</w:t>
      </w:r>
      <w:r w:rsidRPr="00B00B71">
        <w:rPr>
          <w:rFonts w:ascii="Arial" w:hAnsi="Arial" w:cs="Arial"/>
          <w:sz w:val="24"/>
          <w:szCs w:val="24"/>
        </w:rPr>
        <w:t xml:space="preserve"> how to report such crime</w:t>
      </w:r>
      <w:r w:rsidR="00D44589" w:rsidRPr="00B00B71">
        <w:rPr>
          <w:rFonts w:ascii="Arial" w:hAnsi="Arial" w:cs="Arial"/>
          <w:sz w:val="24"/>
          <w:szCs w:val="24"/>
        </w:rPr>
        <w:t>s</w:t>
      </w:r>
      <w:r w:rsidRPr="00B00B71">
        <w:rPr>
          <w:rFonts w:ascii="Arial" w:hAnsi="Arial" w:cs="Arial"/>
          <w:sz w:val="24"/>
          <w:szCs w:val="24"/>
        </w:rPr>
        <w:t xml:space="preserve"> and assure the public that these reports would be taken seriously.  </w:t>
      </w:r>
    </w:p>
    <w:p w:rsidR="00AB70F0" w:rsidRPr="00C30C22" w:rsidRDefault="00AB70F0" w:rsidP="00295AB2">
      <w:pPr>
        <w:rPr>
          <w:rFonts w:ascii="Arial" w:hAnsi="Arial" w:cs="Arial"/>
          <w:color w:val="0070C0"/>
          <w:sz w:val="24"/>
          <w:szCs w:val="24"/>
        </w:rPr>
      </w:pPr>
      <w:r w:rsidRPr="00C30C22">
        <w:rPr>
          <w:rFonts w:ascii="Arial" w:hAnsi="Arial" w:cs="Arial"/>
          <w:color w:val="0070C0"/>
          <w:sz w:val="24"/>
          <w:szCs w:val="24"/>
        </w:rPr>
        <w:t>Recommendation 1</w:t>
      </w:r>
      <w:r w:rsidR="00B00B71" w:rsidRPr="00C30C22">
        <w:rPr>
          <w:rFonts w:ascii="Arial" w:hAnsi="Arial" w:cs="Arial"/>
          <w:color w:val="0070C0"/>
          <w:sz w:val="24"/>
          <w:szCs w:val="24"/>
        </w:rPr>
        <w:t>:</w:t>
      </w:r>
    </w:p>
    <w:p w:rsidR="00AB70F0" w:rsidRPr="00B00B71" w:rsidRDefault="00AB70F0" w:rsidP="00295AB2">
      <w:pPr>
        <w:rPr>
          <w:rFonts w:ascii="Arial" w:hAnsi="Arial" w:cs="Arial"/>
          <w:i/>
          <w:color w:val="0000FF"/>
          <w:sz w:val="24"/>
          <w:szCs w:val="24"/>
        </w:rPr>
      </w:pPr>
      <w:r w:rsidRPr="00B00B71">
        <w:rPr>
          <w:rFonts w:ascii="Arial" w:eastAsia="MS MinNew Roman" w:hAnsi="Arial" w:cs="Arial"/>
          <w:b/>
          <w:sz w:val="24"/>
          <w:szCs w:val="24"/>
        </w:rPr>
        <w:t xml:space="preserve">Initiate a joint public awareness/promotion campaign on hate crime (including cyber-bullying) and raise confidence of public that these crimes will be investigated and taken seriously </w:t>
      </w:r>
      <w:r w:rsidRPr="00326506">
        <w:rPr>
          <w:rFonts w:ascii="Arial" w:eastAsia="MS MinNew Roman" w:hAnsi="Arial" w:cs="Arial"/>
          <w:sz w:val="24"/>
          <w:szCs w:val="24"/>
        </w:rPr>
        <w:t>–</w:t>
      </w:r>
      <w:r w:rsidRPr="00B00B71">
        <w:rPr>
          <w:rFonts w:ascii="Arial" w:eastAsia="MS MinNew Roman" w:hAnsi="Arial" w:cs="Arial"/>
          <w:b/>
          <w:sz w:val="24"/>
          <w:szCs w:val="24"/>
        </w:rPr>
        <w:t xml:space="preserve"> </w:t>
      </w:r>
      <w:r w:rsidRPr="00B00B71">
        <w:rPr>
          <w:rFonts w:ascii="Arial" w:eastAsia="MS MinNew Roman" w:hAnsi="Arial" w:cs="Arial"/>
          <w:i/>
          <w:sz w:val="24"/>
          <w:szCs w:val="24"/>
        </w:rPr>
        <w:t>Out in the Open Report.</w:t>
      </w:r>
    </w:p>
    <w:p w:rsidR="00AB70F0" w:rsidRPr="00B00B71" w:rsidRDefault="00AB70F0" w:rsidP="00295AB2">
      <w:pPr>
        <w:rPr>
          <w:rFonts w:ascii="Arial" w:hAnsi="Arial" w:cs="Arial"/>
          <w:sz w:val="24"/>
          <w:szCs w:val="24"/>
        </w:rPr>
      </w:pPr>
      <w:r w:rsidRPr="00B00B71">
        <w:rPr>
          <w:rFonts w:ascii="Arial" w:hAnsi="Arial" w:cs="Arial"/>
          <w:sz w:val="24"/>
          <w:szCs w:val="24"/>
        </w:rPr>
        <w:t xml:space="preserve">In February 2014, </w:t>
      </w:r>
      <w:r w:rsidR="00D44589" w:rsidRPr="00B00B71">
        <w:rPr>
          <w:rFonts w:ascii="Arial" w:hAnsi="Arial" w:cs="Arial"/>
          <w:sz w:val="24"/>
          <w:szCs w:val="24"/>
        </w:rPr>
        <w:t xml:space="preserve">the </w:t>
      </w:r>
      <w:r w:rsidRPr="00B00B71">
        <w:rPr>
          <w:rFonts w:ascii="Arial" w:hAnsi="Arial" w:cs="Arial"/>
          <w:sz w:val="24"/>
          <w:szCs w:val="24"/>
        </w:rPr>
        <w:t>Scottish Government led on the first cross criminal justice publicity campaign on hate crime in general, into which we incorporated a focus on disability hate crime.  This joined up approach is recognised as the preferred method for initiating such campaigns in future and we are</w:t>
      </w:r>
      <w:r w:rsidR="00EF4C61">
        <w:rPr>
          <w:rFonts w:ascii="Arial" w:hAnsi="Arial" w:cs="Arial"/>
          <w:sz w:val="24"/>
          <w:szCs w:val="24"/>
        </w:rPr>
        <w:t xml:space="preserve"> finalising a protocol for the criminal j</w:t>
      </w:r>
      <w:r w:rsidRPr="00B00B71">
        <w:rPr>
          <w:rFonts w:ascii="Arial" w:hAnsi="Arial" w:cs="Arial"/>
          <w:sz w:val="24"/>
          <w:szCs w:val="24"/>
        </w:rPr>
        <w:t>ustice organisations to utilise which will be applied via the various communication units.  Further campaigns led by Police Scotland were run in 2015 and 2016 to highlight hate crime.</w:t>
      </w:r>
    </w:p>
    <w:p w:rsidR="00AB70F0" w:rsidRPr="00B00B71" w:rsidRDefault="00AB70F0" w:rsidP="00295AB2">
      <w:pPr>
        <w:rPr>
          <w:rFonts w:ascii="Arial" w:hAnsi="Arial" w:cs="Arial"/>
          <w:sz w:val="24"/>
          <w:szCs w:val="24"/>
        </w:rPr>
      </w:pPr>
      <w:r w:rsidRPr="00B00B71">
        <w:rPr>
          <w:rFonts w:ascii="Arial" w:hAnsi="Arial" w:cs="Arial"/>
          <w:sz w:val="24"/>
          <w:szCs w:val="24"/>
        </w:rPr>
        <w:t>The Hate Crime statistics published in 2016 showed that 201 charges were reported with an aggravation of prejudice relating to disability, 14% more than in 2014-15.   It is recognised that this is still a crime category which is under reported and we will continue to participate in activities which will encourage victims to have the confidence to report such crimes.</w:t>
      </w:r>
    </w:p>
    <w:p w:rsidR="003E503D" w:rsidRPr="00B00B71" w:rsidRDefault="003E503D" w:rsidP="00295AB2">
      <w:pPr>
        <w:spacing w:after="0"/>
        <w:jc w:val="both"/>
        <w:rPr>
          <w:rFonts w:ascii="Arial" w:hAnsi="Arial" w:cs="Arial"/>
          <w:sz w:val="24"/>
          <w:szCs w:val="24"/>
        </w:rPr>
      </w:pPr>
      <w:r w:rsidRPr="00B00B71">
        <w:rPr>
          <w:rFonts w:ascii="Arial" w:hAnsi="Arial" w:cs="Arial"/>
          <w:sz w:val="24"/>
          <w:szCs w:val="24"/>
        </w:rPr>
        <w:t xml:space="preserve">Police Scotland </w:t>
      </w:r>
      <w:r w:rsidRPr="00B00B71">
        <w:rPr>
          <w:rFonts w:ascii="Arial" w:eastAsia="Calibri" w:hAnsi="Arial" w:cs="Arial"/>
          <w:bCs/>
          <w:sz w:val="24"/>
          <w:szCs w:val="24"/>
        </w:rPr>
        <w:t>Hate Crime Campaign launched on Monday 17</w:t>
      </w:r>
      <w:r w:rsidRPr="00B00B71">
        <w:rPr>
          <w:rFonts w:ascii="Arial" w:eastAsia="Calibri" w:hAnsi="Arial" w:cs="Arial"/>
          <w:bCs/>
          <w:sz w:val="24"/>
          <w:szCs w:val="24"/>
          <w:vertAlign w:val="superscript"/>
        </w:rPr>
        <w:t>th</w:t>
      </w:r>
      <w:r w:rsidRPr="00B00B71">
        <w:rPr>
          <w:rFonts w:ascii="Arial" w:eastAsia="Calibri" w:hAnsi="Arial" w:cs="Arial"/>
          <w:bCs/>
          <w:sz w:val="24"/>
          <w:szCs w:val="24"/>
        </w:rPr>
        <w:t xml:space="preserve"> August 2015 at the Emirate Arena London Road Glasgow.</w:t>
      </w:r>
    </w:p>
    <w:p w:rsidR="003E503D" w:rsidRPr="00B00B71" w:rsidRDefault="003E503D" w:rsidP="00295AB2">
      <w:pPr>
        <w:spacing w:after="0"/>
        <w:jc w:val="both"/>
        <w:rPr>
          <w:rFonts w:ascii="Arial" w:eastAsia="Calibri" w:hAnsi="Arial" w:cs="Arial"/>
          <w:bCs/>
          <w:sz w:val="24"/>
          <w:szCs w:val="24"/>
        </w:rPr>
      </w:pPr>
    </w:p>
    <w:p w:rsidR="003E503D" w:rsidRPr="00B00B71" w:rsidRDefault="003E503D" w:rsidP="00295AB2">
      <w:pPr>
        <w:spacing w:after="0"/>
        <w:rPr>
          <w:rFonts w:ascii="Arial" w:eastAsia="Calibri" w:hAnsi="Arial" w:cs="Arial"/>
          <w:bCs/>
          <w:sz w:val="24"/>
          <w:szCs w:val="24"/>
        </w:rPr>
      </w:pPr>
      <w:r w:rsidRPr="00B00B71">
        <w:rPr>
          <w:rFonts w:ascii="Arial" w:hAnsi="Arial" w:cs="Arial"/>
          <w:sz w:val="24"/>
          <w:szCs w:val="24"/>
        </w:rPr>
        <w:t xml:space="preserve">The launch was supported by the </w:t>
      </w:r>
      <w:r w:rsidRPr="00B00B71">
        <w:rPr>
          <w:rFonts w:ascii="Arial" w:hAnsi="Arial" w:cs="Arial"/>
          <w:bCs/>
          <w:sz w:val="24"/>
          <w:szCs w:val="24"/>
        </w:rPr>
        <w:t>Cabinet Secretary for Justice Michael Matheson along with three of the</w:t>
      </w:r>
      <w:r w:rsidRPr="00B00B71">
        <w:rPr>
          <w:rFonts w:ascii="Arial" w:eastAsia="Calibri" w:hAnsi="Arial" w:cs="Arial"/>
          <w:bCs/>
          <w:sz w:val="24"/>
          <w:szCs w:val="24"/>
        </w:rPr>
        <w:t xml:space="preserve"> country’s top para sport stars</w:t>
      </w:r>
      <w:r w:rsidR="00ED0A3D">
        <w:rPr>
          <w:rFonts w:ascii="Arial" w:eastAsia="Calibri" w:hAnsi="Arial" w:cs="Arial"/>
          <w:bCs/>
          <w:sz w:val="24"/>
          <w:szCs w:val="24"/>
        </w:rPr>
        <w:t>:</w:t>
      </w:r>
      <w:r w:rsidRPr="00B00B71">
        <w:rPr>
          <w:rFonts w:ascii="Arial" w:eastAsia="Calibri" w:hAnsi="Arial" w:cs="Arial"/>
          <w:bCs/>
          <w:sz w:val="24"/>
          <w:szCs w:val="24"/>
        </w:rPr>
        <w:t xml:space="preserve"> Jo Butterfield</w:t>
      </w:r>
      <w:r w:rsidR="00ED0A3D">
        <w:rPr>
          <w:rFonts w:ascii="Arial" w:eastAsia="Calibri" w:hAnsi="Arial" w:cs="Arial"/>
          <w:bCs/>
          <w:sz w:val="24"/>
          <w:szCs w:val="24"/>
        </w:rPr>
        <w:t>,</w:t>
      </w:r>
      <w:r w:rsidRPr="00B00B71">
        <w:rPr>
          <w:rFonts w:ascii="Arial" w:eastAsia="Calibri" w:hAnsi="Arial" w:cs="Arial"/>
          <w:bCs/>
          <w:sz w:val="24"/>
          <w:szCs w:val="24"/>
        </w:rPr>
        <w:t xml:space="preserve"> European club throw record holder; Team GB Paralympic football team captain Jonathan Paterson; and European </w:t>
      </w:r>
      <w:r w:rsidR="005F215E">
        <w:rPr>
          <w:rFonts w:ascii="Arial" w:eastAsia="Calibri" w:hAnsi="Arial" w:cs="Arial"/>
          <w:bCs/>
          <w:sz w:val="24"/>
          <w:szCs w:val="24"/>
        </w:rPr>
        <w:t>‘boccia’</w:t>
      </w:r>
      <w:r w:rsidR="003A065E">
        <w:rPr>
          <w:rFonts w:ascii="Arial" w:eastAsia="Calibri" w:hAnsi="Arial" w:cs="Arial"/>
          <w:bCs/>
          <w:sz w:val="24"/>
          <w:szCs w:val="24"/>
        </w:rPr>
        <w:t xml:space="preserve"> </w:t>
      </w:r>
      <w:r w:rsidRPr="00B00B71">
        <w:rPr>
          <w:rFonts w:ascii="Arial" w:eastAsia="Calibri" w:hAnsi="Arial" w:cs="Arial"/>
          <w:bCs/>
          <w:sz w:val="24"/>
          <w:szCs w:val="24"/>
        </w:rPr>
        <w:t xml:space="preserve">champion Kieran Steer. </w:t>
      </w:r>
    </w:p>
    <w:p w:rsidR="003E503D" w:rsidRPr="00B00B71" w:rsidRDefault="003E503D" w:rsidP="00295AB2">
      <w:pPr>
        <w:spacing w:after="0"/>
        <w:rPr>
          <w:rFonts w:ascii="Arial" w:hAnsi="Arial" w:cs="Arial"/>
          <w:color w:val="000000"/>
          <w:sz w:val="24"/>
          <w:szCs w:val="24"/>
        </w:rPr>
      </w:pPr>
    </w:p>
    <w:p w:rsidR="003E503D" w:rsidRPr="00B00B71" w:rsidRDefault="003E503D" w:rsidP="00295AB2">
      <w:pPr>
        <w:spacing w:after="0"/>
        <w:rPr>
          <w:rFonts w:ascii="Arial" w:hAnsi="Arial" w:cs="Arial"/>
          <w:color w:val="000000"/>
          <w:sz w:val="24"/>
          <w:szCs w:val="24"/>
        </w:rPr>
      </w:pPr>
      <w:r w:rsidRPr="00B00B71">
        <w:rPr>
          <w:rFonts w:ascii="Arial" w:hAnsi="Arial" w:cs="Arial"/>
          <w:color w:val="000000"/>
          <w:sz w:val="24"/>
          <w:szCs w:val="24"/>
        </w:rPr>
        <w:t xml:space="preserve">The campaign showcased predominately on social media platforms comprising of video footage of victims describing their experience of Hate Crime, how it made them feel/what impact it had on them, their families or their community, and what if anything they did about it. The campaign was designed to target bystanders and offenders and to educate the public that Hate Crime is everyone’s responsibility. The </w:t>
      </w:r>
      <w:r w:rsidRPr="00B00B71">
        <w:rPr>
          <w:rFonts w:ascii="Arial" w:hAnsi="Arial" w:cs="Arial"/>
          <w:color w:val="000000"/>
          <w:sz w:val="24"/>
          <w:szCs w:val="24"/>
        </w:rPr>
        <w:lastRenderedPageBreak/>
        <w:t>campaign also highlighted the importance of reporting incidents and various methods available to report Hate Crime to Police Scotland.</w:t>
      </w:r>
    </w:p>
    <w:p w:rsidR="003E503D" w:rsidRPr="00B00B71" w:rsidRDefault="003E503D" w:rsidP="00295AB2">
      <w:pPr>
        <w:spacing w:after="0"/>
        <w:ind w:left="360"/>
        <w:rPr>
          <w:rFonts w:ascii="Arial" w:hAnsi="Arial" w:cs="Arial"/>
          <w:color w:val="000000"/>
          <w:sz w:val="24"/>
          <w:szCs w:val="24"/>
        </w:rPr>
      </w:pPr>
    </w:p>
    <w:p w:rsidR="003E503D" w:rsidRPr="00B00B71" w:rsidRDefault="003E503D" w:rsidP="00295AB2">
      <w:pPr>
        <w:spacing w:after="0"/>
        <w:rPr>
          <w:rFonts w:ascii="Arial" w:hAnsi="Arial" w:cs="Arial"/>
          <w:color w:val="000000"/>
          <w:sz w:val="24"/>
          <w:szCs w:val="24"/>
        </w:rPr>
      </w:pPr>
      <w:r w:rsidRPr="00B00B71">
        <w:rPr>
          <w:rFonts w:ascii="Arial" w:hAnsi="Arial" w:cs="Arial"/>
          <w:color w:val="000000"/>
          <w:sz w:val="24"/>
          <w:szCs w:val="24"/>
        </w:rPr>
        <w:t xml:space="preserve">The campaign was supported by partner agencies and organisations including Scottish Government, Interfaith Scotland, Enable Scotland, Show Racism the Red Card and LGBT Youth. </w:t>
      </w:r>
    </w:p>
    <w:p w:rsidR="003E503D" w:rsidRPr="00B00B71" w:rsidRDefault="003E503D" w:rsidP="00295AB2">
      <w:pPr>
        <w:spacing w:after="0"/>
        <w:ind w:left="284" w:hanging="142"/>
        <w:rPr>
          <w:rFonts w:ascii="Arial" w:hAnsi="Arial" w:cs="Arial"/>
          <w:color w:val="000000"/>
          <w:sz w:val="24"/>
          <w:szCs w:val="24"/>
        </w:rPr>
      </w:pPr>
      <w:r w:rsidRPr="00B00B71">
        <w:rPr>
          <w:rFonts w:ascii="Arial" w:hAnsi="Arial" w:cs="Arial"/>
          <w:color w:val="000000"/>
          <w:sz w:val="24"/>
          <w:szCs w:val="24"/>
        </w:rPr>
        <w:t xml:space="preserve">   </w:t>
      </w:r>
    </w:p>
    <w:p w:rsidR="003E503D" w:rsidRPr="00B00B71" w:rsidRDefault="003E503D" w:rsidP="00295AB2">
      <w:pPr>
        <w:spacing w:after="0"/>
        <w:rPr>
          <w:rFonts w:ascii="Arial" w:hAnsi="Arial" w:cs="Arial"/>
          <w:color w:val="000000"/>
          <w:sz w:val="24"/>
          <w:szCs w:val="24"/>
        </w:rPr>
      </w:pPr>
      <w:r w:rsidRPr="00B00B71">
        <w:rPr>
          <w:rFonts w:ascii="Arial" w:hAnsi="Arial" w:cs="Arial"/>
          <w:color w:val="000000"/>
          <w:sz w:val="24"/>
          <w:szCs w:val="24"/>
        </w:rPr>
        <w:t>An evaluation of the social media activity found that the campaign messages reached approximately 2.2 million people. The campaign videos were viewed 136,308 times.</w:t>
      </w:r>
      <w:r w:rsidRPr="00B00B71">
        <w:rPr>
          <w:rFonts w:ascii="Arial" w:eastAsia="Times New Roman" w:hAnsi="Arial" w:cs="Arial"/>
          <w:bCs/>
          <w:sz w:val="24"/>
          <w:szCs w:val="24"/>
        </w:rPr>
        <w:t xml:space="preserve"> </w:t>
      </w:r>
      <w:r w:rsidRPr="00B00B71">
        <w:rPr>
          <w:rFonts w:ascii="Arial" w:hAnsi="Arial" w:cs="Arial"/>
          <w:color w:val="000000"/>
          <w:sz w:val="24"/>
          <w:szCs w:val="24"/>
        </w:rPr>
        <w:t xml:space="preserve">The content on disability and transgender identity hate crime proved the most popular. </w:t>
      </w:r>
    </w:p>
    <w:p w:rsidR="00C6739E" w:rsidRPr="00B00B71" w:rsidRDefault="00B84934" w:rsidP="00295AB2">
      <w:pPr>
        <w:rPr>
          <w:rFonts w:ascii="Arial" w:hAnsi="Arial" w:cs="Arial"/>
          <w:sz w:val="24"/>
          <w:szCs w:val="24"/>
        </w:rPr>
      </w:pPr>
      <w:r w:rsidRPr="00B00B71">
        <w:rPr>
          <w:rFonts w:ascii="Arial" w:hAnsi="Arial" w:cs="Arial"/>
          <w:sz w:val="24"/>
          <w:szCs w:val="24"/>
        </w:rPr>
        <w:br/>
      </w:r>
      <w:r w:rsidR="00491D85" w:rsidRPr="00B00B71">
        <w:rPr>
          <w:rFonts w:ascii="Arial" w:hAnsi="Arial" w:cs="Arial"/>
          <w:sz w:val="24"/>
          <w:szCs w:val="24"/>
        </w:rPr>
        <w:t xml:space="preserve">A further campaign </w:t>
      </w:r>
      <w:r w:rsidRPr="00B00B71">
        <w:rPr>
          <w:rFonts w:ascii="Arial" w:hAnsi="Arial" w:cs="Arial"/>
          <w:sz w:val="24"/>
          <w:szCs w:val="24"/>
        </w:rPr>
        <w:t>was</w:t>
      </w:r>
      <w:r w:rsidR="00491D85" w:rsidRPr="00B00B71">
        <w:rPr>
          <w:rFonts w:ascii="Arial" w:hAnsi="Arial" w:cs="Arial"/>
          <w:sz w:val="24"/>
          <w:szCs w:val="24"/>
        </w:rPr>
        <w:t xml:space="preserve"> led by Police Scotland and launched in March 2017.</w:t>
      </w:r>
      <w:r w:rsidR="00B816FE" w:rsidRPr="00B00B71">
        <w:rPr>
          <w:rFonts w:ascii="Arial" w:hAnsi="Arial" w:cs="Arial"/>
          <w:sz w:val="24"/>
          <w:szCs w:val="24"/>
        </w:rPr>
        <w:t xml:space="preserve">  </w:t>
      </w:r>
    </w:p>
    <w:p w:rsidR="00BA0223" w:rsidRPr="00B00B71" w:rsidRDefault="00BA0223" w:rsidP="00295AB2">
      <w:pPr>
        <w:rPr>
          <w:rFonts w:ascii="Arial" w:hAnsi="Arial" w:cs="Arial"/>
          <w:sz w:val="24"/>
          <w:szCs w:val="24"/>
        </w:rPr>
      </w:pPr>
      <w:r w:rsidRPr="00B00B71">
        <w:rPr>
          <w:rFonts w:ascii="Arial" w:hAnsi="Arial" w:cs="Arial"/>
          <w:sz w:val="24"/>
          <w:szCs w:val="24"/>
        </w:rPr>
        <w:t xml:space="preserve">In November 2015 to coincide with anti-bullying week, </w:t>
      </w:r>
      <w:r w:rsidR="003B1BEC">
        <w:rPr>
          <w:rFonts w:ascii="Arial" w:hAnsi="Arial" w:cs="Arial"/>
          <w:sz w:val="24"/>
          <w:szCs w:val="24"/>
        </w:rPr>
        <w:t xml:space="preserve">the </w:t>
      </w:r>
      <w:r w:rsidRPr="00B00B71">
        <w:rPr>
          <w:rFonts w:ascii="Arial" w:hAnsi="Arial" w:cs="Arial"/>
          <w:sz w:val="24"/>
          <w:szCs w:val="24"/>
        </w:rPr>
        <w:t>S</w:t>
      </w:r>
      <w:r w:rsidR="003B1BEC">
        <w:rPr>
          <w:rFonts w:ascii="Arial" w:hAnsi="Arial" w:cs="Arial"/>
          <w:sz w:val="24"/>
          <w:szCs w:val="24"/>
        </w:rPr>
        <w:t xml:space="preserve">cottish </w:t>
      </w:r>
      <w:r w:rsidRPr="00B00B71">
        <w:rPr>
          <w:rFonts w:ascii="Arial" w:hAnsi="Arial" w:cs="Arial"/>
          <w:sz w:val="24"/>
          <w:szCs w:val="24"/>
        </w:rPr>
        <w:t>P</w:t>
      </w:r>
      <w:r w:rsidR="003B1BEC">
        <w:rPr>
          <w:rFonts w:ascii="Arial" w:hAnsi="Arial" w:cs="Arial"/>
          <w:sz w:val="24"/>
          <w:szCs w:val="24"/>
        </w:rPr>
        <w:t xml:space="preserve">rison </w:t>
      </w:r>
      <w:r w:rsidRPr="00B00B71">
        <w:rPr>
          <w:rFonts w:ascii="Arial" w:hAnsi="Arial" w:cs="Arial"/>
          <w:sz w:val="24"/>
          <w:szCs w:val="24"/>
        </w:rPr>
        <w:t>S</w:t>
      </w:r>
      <w:r w:rsidR="003B1BEC">
        <w:rPr>
          <w:rFonts w:ascii="Arial" w:hAnsi="Arial" w:cs="Arial"/>
          <w:sz w:val="24"/>
          <w:szCs w:val="24"/>
        </w:rPr>
        <w:t>ervice (SPS)</w:t>
      </w:r>
      <w:r w:rsidRPr="00B00B71">
        <w:rPr>
          <w:rFonts w:ascii="Arial" w:hAnsi="Arial" w:cs="Arial"/>
          <w:sz w:val="24"/>
          <w:szCs w:val="24"/>
        </w:rPr>
        <w:t xml:space="preserve"> rolled out Stonewall’s No Bystanders anti-bullying campaign across the whole organisation to raise awareness about the impact of bullying and hate and to encourage all staff to challenge unacceptable behaviour. This was promoted on our website and social </w:t>
      </w:r>
      <w:r w:rsidR="00F84F52">
        <w:rPr>
          <w:rFonts w:ascii="Arial" w:hAnsi="Arial" w:cs="Arial"/>
          <w:sz w:val="24"/>
          <w:szCs w:val="24"/>
        </w:rPr>
        <w:t>media. The ‘I AM ME Scotland’</w:t>
      </w:r>
      <w:r w:rsidRPr="00B00B71">
        <w:rPr>
          <w:rFonts w:ascii="Arial" w:hAnsi="Arial" w:cs="Arial"/>
          <w:sz w:val="24"/>
          <w:szCs w:val="24"/>
        </w:rPr>
        <w:t xml:space="preserve"> programme (raising awareness of disability hate crime) has been incorporated into the anti-bullying training delivered in the National Induction Centre at HMP Shotts and separate sessions have been delivered at SPS HQ. </w:t>
      </w:r>
    </w:p>
    <w:p w:rsidR="00D44589" w:rsidRPr="005F2664" w:rsidRDefault="00BA0223" w:rsidP="00295AB2">
      <w:pPr>
        <w:rPr>
          <w:rFonts w:ascii="Arial" w:hAnsi="Arial" w:cs="Arial"/>
          <w:b/>
          <w:sz w:val="24"/>
          <w:szCs w:val="24"/>
        </w:rPr>
      </w:pPr>
      <w:r w:rsidRPr="005F2664">
        <w:rPr>
          <w:rFonts w:ascii="Arial" w:hAnsi="Arial" w:cs="Arial"/>
          <w:b/>
          <w:sz w:val="24"/>
          <w:szCs w:val="24"/>
        </w:rPr>
        <w:t>W</w:t>
      </w:r>
      <w:r w:rsidR="00D44589" w:rsidRPr="005F2664">
        <w:rPr>
          <w:rFonts w:ascii="Arial" w:hAnsi="Arial" w:cs="Arial"/>
          <w:b/>
          <w:sz w:val="24"/>
          <w:szCs w:val="24"/>
        </w:rPr>
        <w:t>ork will continue in each organisation in future, as part of their equality agenda.</w:t>
      </w:r>
    </w:p>
    <w:p w:rsidR="00AB70F0" w:rsidRPr="002E59F8" w:rsidRDefault="00AB70F0" w:rsidP="00295AB2">
      <w:pPr>
        <w:rPr>
          <w:rFonts w:ascii="Arial" w:eastAsia="MS MinNew Roman" w:hAnsi="Arial" w:cs="Arial"/>
          <w:color w:val="0070C0"/>
          <w:sz w:val="24"/>
          <w:szCs w:val="24"/>
        </w:rPr>
      </w:pPr>
      <w:r w:rsidRPr="002E59F8">
        <w:rPr>
          <w:rFonts w:ascii="Arial" w:eastAsia="MS MinNew Roman" w:hAnsi="Arial" w:cs="Arial"/>
          <w:color w:val="0070C0"/>
          <w:sz w:val="24"/>
          <w:szCs w:val="24"/>
        </w:rPr>
        <w:t>Recommendation 2</w:t>
      </w:r>
      <w:r w:rsidR="00B00B71" w:rsidRPr="002E59F8">
        <w:rPr>
          <w:rFonts w:ascii="Arial" w:eastAsia="MS MinNew Roman" w:hAnsi="Arial" w:cs="Arial"/>
          <w:color w:val="0070C0"/>
          <w:sz w:val="24"/>
          <w:szCs w:val="24"/>
        </w:rPr>
        <w:t>:</w:t>
      </w:r>
    </w:p>
    <w:p w:rsidR="00AB70F0" w:rsidRPr="00B00B71" w:rsidRDefault="00AB70F0" w:rsidP="00295AB2">
      <w:pPr>
        <w:rPr>
          <w:rFonts w:ascii="Arial" w:eastAsia="MS MinNew Roman" w:hAnsi="Arial" w:cs="Arial"/>
          <w:i/>
          <w:sz w:val="24"/>
          <w:szCs w:val="24"/>
        </w:rPr>
      </w:pPr>
      <w:r w:rsidRPr="00B00B71">
        <w:rPr>
          <w:rFonts w:ascii="Arial" w:eastAsia="MS MinNew Roman" w:hAnsi="Arial" w:cs="Arial"/>
          <w:b/>
          <w:sz w:val="24"/>
          <w:szCs w:val="24"/>
        </w:rPr>
        <w:t>Improve acceptability of 3</w:t>
      </w:r>
      <w:r w:rsidRPr="00B00B71">
        <w:rPr>
          <w:rFonts w:ascii="Arial" w:eastAsia="MS MinNew Roman" w:hAnsi="Arial" w:cs="Arial"/>
          <w:b/>
          <w:sz w:val="24"/>
          <w:szCs w:val="24"/>
          <w:vertAlign w:val="superscript"/>
        </w:rPr>
        <w:t>rd</w:t>
      </w:r>
      <w:r w:rsidRPr="00B00B71">
        <w:rPr>
          <w:rFonts w:ascii="Arial" w:eastAsia="MS MinNew Roman" w:hAnsi="Arial" w:cs="Arial"/>
          <w:b/>
          <w:sz w:val="24"/>
          <w:szCs w:val="24"/>
        </w:rPr>
        <w:t xml:space="preserve"> party reporting of such crimes of discrimination </w:t>
      </w:r>
      <w:r w:rsidRPr="00326506">
        <w:rPr>
          <w:rFonts w:ascii="Arial" w:eastAsia="MS MinNew Roman" w:hAnsi="Arial" w:cs="Arial"/>
          <w:sz w:val="24"/>
          <w:szCs w:val="24"/>
        </w:rPr>
        <w:t>–</w:t>
      </w:r>
      <w:r w:rsidRPr="00B00B71">
        <w:rPr>
          <w:rFonts w:ascii="Arial" w:eastAsia="MS MinNew Roman" w:hAnsi="Arial" w:cs="Arial"/>
          <w:b/>
          <w:sz w:val="24"/>
          <w:szCs w:val="24"/>
        </w:rPr>
        <w:t xml:space="preserve"> </w:t>
      </w:r>
      <w:r w:rsidRPr="00B00B71">
        <w:rPr>
          <w:rFonts w:ascii="Arial" w:eastAsia="MS MinNew Roman" w:hAnsi="Arial" w:cs="Arial"/>
          <w:i/>
          <w:sz w:val="24"/>
          <w:szCs w:val="24"/>
        </w:rPr>
        <w:t>Joint Project Team Workshops.</w:t>
      </w:r>
    </w:p>
    <w:p w:rsidR="003E503D" w:rsidRPr="00B00B71" w:rsidRDefault="00491D85" w:rsidP="00295AB2">
      <w:pPr>
        <w:pStyle w:val="PlainText"/>
        <w:spacing w:line="276" w:lineRule="auto"/>
        <w:rPr>
          <w:rFonts w:ascii="Arial" w:hAnsi="Arial" w:cs="Arial"/>
          <w:sz w:val="24"/>
          <w:szCs w:val="24"/>
        </w:rPr>
      </w:pPr>
      <w:r w:rsidRPr="00B00B71">
        <w:rPr>
          <w:rFonts w:ascii="Arial" w:hAnsi="Arial" w:cs="Arial"/>
          <w:sz w:val="24"/>
          <w:szCs w:val="24"/>
        </w:rPr>
        <w:t xml:space="preserve">There are </w:t>
      </w:r>
      <w:r w:rsidR="00D44589" w:rsidRPr="00B00B71">
        <w:rPr>
          <w:rFonts w:ascii="Arial" w:hAnsi="Arial" w:cs="Arial"/>
          <w:sz w:val="24"/>
          <w:szCs w:val="24"/>
        </w:rPr>
        <w:t xml:space="preserve">now </w:t>
      </w:r>
      <w:r w:rsidRPr="00B00B71">
        <w:rPr>
          <w:rFonts w:ascii="Arial" w:hAnsi="Arial" w:cs="Arial"/>
          <w:sz w:val="24"/>
          <w:szCs w:val="24"/>
        </w:rPr>
        <w:t xml:space="preserve">412 </w:t>
      </w:r>
      <w:r w:rsidR="00C613A0" w:rsidRPr="00B00B71">
        <w:rPr>
          <w:rFonts w:ascii="Arial" w:hAnsi="Arial" w:cs="Arial"/>
          <w:sz w:val="24"/>
          <w:szCs w:val="24"/>
        </w:rPr>
        <w:t xml:space="preserve">third party reporting </w:t>
      </w:r>
      <w:r w:rsidRPr="00B00B71">
        <w:rPr>
          <w:rFonts w:ascii="Arial" w:hAnsi="Arial" w:cs="Arial"/>
          <w:sz w:val="24"/>
          <w:szCs w:val="24"/>
        </w:rPr>
        <w:t>centres across Scotland.</w:t>
      </w:r>
    </w:p>
    <w:p w:rsidR="00491D85" w:rsidRPr="00B00B71" w:rsidRDefault="00491D85" w:rsidP="00295AB2">
      <w:pPr>
        <w:pStyle w:val="PlainText"/>
        <w:spacing w:line="276" w:lineRule="auto"/>
        <w:rPr>
          <w:rFonts w:ascii="Arial" w:hAnsi="Arial" w:cs="Arial"/>
          <w:sz w:val="24"/>
          <w:szCs w:val="24"/>
        </w:rPr>
      </w:pPr>
    </w:p>
    <w:p w:rsidR="003E503D" w:rsidRPr="00B00B71" w:rsidRDefault="003E503D" w:rsidP="00295AB2">
      <w:pPr>
        <w:spacing w:after="0"/>
        <w:rPr>
          <w:rFonts w:ascii="Arial" w:eastAsia="Times New Roman" w:hAnsi="Arial" w:cs="Arial"/>
          <w:sz w:val="24"/>
          <w:szCs w:val="24"/>
        </w:rPr>
      </w:pPr>
      <w:r w:rsidRPr="00B00B71">
        <w:rPr>
          <w:rFonts w:ascii="Arial" w:eastAsia="Times New Roman" w:hAnsi="Arial" w:cs="Arial"/>
          <w:sz w:val="24"/>
          <w:szCs w:val="24"/>
        </w:rPr>
        <w:t>In 2016, Police Scotland conducted a review of the 3rd Party Reporting Process. A number of recommendations were made to improve the system including that all forms of support, advice or guidance relating to a hate crime that is provided by staff at a centre is recognised as a cen</w:t>
      </w:r>
      <w:r w:rsidR="00760E1A" w:rsidRPr="00B00B71">
        <w:rPr>
          <w:rFonts w:ascii="Arial" w:eastAsia="Times New Roman" w:hAnsi="Arial" w:cs="Arial"/>
          <w:sz w:val="24"/>
          <w:szCs w:val="24"/>
        </w:rPr>
        <w:t>tres fulfilling their role. Example of this are</w:t>
      </w:r>
      <w:r w:rsidRPr="00B00B71">
        <w:rPr>
          <w:rFonts w:ascii="Arial" w:eastAsia="Times New Roman" w:hAnsi="Arial" w:cs="Arial"/>
          <w:sz w:val="24"/>
          <w:szCs w:val="24"/>
        </w:rPr>
        <w:t xml:space="preserve"> if a centre makes a referral to another service, links with local police, provides information on how to report a crime or simply listens and encourages reporting of crimes, that this is the centre supporting a person to make a report and that without their intervention, th</w:t>
      </w:r>
      <w:r w:rsidR="00010AE6" w:rsidRPr="00B00B71">
        <w:rPr>
          <w:rFonts w:ascii="Arial" w:eastAsia="Times New Roman" w:hAnsi="Arial" w:cs="Arial"/>
          <w:sz w:val="24"/>
          <w:szCs w:val="24"/>
        </w:rPr>
        <w:t>e</w:t>
      </w:r>
      <w:r w:rsidRPr="00B00B71">
        <w:rPr>
          <w:rFonts w:ascii="Arial" w:eastAsia="Times New Roman" w:hAnsi="Arial" w:cs="Arial"/>
          <w:sz w:val="24"/>
          <w:szCs w:val="24"/>
        </w:rPr>
        <w:t xml:space="preserve"> report may not have occurred.</w:t>
      </w:r>
    </w:p>
    <w:p w:rsidR="003E503D" w:rsidRPr="00B00B71" w:rsidRDefault="003E503D" w:rsidP="00295AB2">
      <w:pPr>
        <w:spacing w:after="0"/>
        <w:rPr>
          <w:rFonts w:ascii="Arial" w:eastAsia="Times New Roman" w:hAnsi="Arial" w:cs="Arial"/>
          <w:sz w:val="24"/>
          <w:szCs w:val="24"/>
        </w:rPr>
      </w:pPr>
    </w:p>
    <w:p w:rsidR="003E503D" w:rsidRPr="00B00B71" w:rsidRDefault="003E503D"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In 2017 a new national recording process </w:t>
      </w:r>
      <w:r w:rsidR="003A065E">
        <w:rPr>
          <w:rFonts w:ascii="Arial" w:eastAsia="Times New Roman" w:hAnsi="Arial" w:cs="Arial"/>
          <w:sz w:val="24"/>
          <w:szCs w:val="24"/>
        </w:rPr>
        <w:t xml:space="preserve">was </w:t>
      </w:r>
      <w:r w:rsidRPr="00B00B71">
        <w:rPr>
          <w:rFonts w:ascii="Arial" w:eastAsia="Times New Roman" w:hAnsi="Arial" w:cs="Arial"/>
          <w:sz w:val="24"/>
          <w:szCs w:val="24"/>
        </w:rPr>
        <w:t>introduced within each centre which require</w:t>
      </w:r>
      <w:r w:rsidR="003A065E">
        <w:rPr>
          <w:rFonts w:ascii="Arial" w:eastAsia="Times New Roman" w:hAnsi="Arial" w:cs="Arial"/>
          <w:sz w:val="24"/>
          <w:szCs w:val="24"/>
        </w:rPr>
        <w:t>d</w:t>
      </w:r>
      <w:r w:rsidRPr="00B00B71">
        <w:rPr>
          <w:rFonts w:ascii="Arial" w:eastAsia="Times New Roman" w:hAnsi="Arial" w:cs="Arial"/>
          <w:sz w:val="24"/>
          <w:szCs w:val="24"/>
        </w:rPr>
        <w:t xml:space="preserve"> them to report details of all support that they provide regarding hate crime to </w:t>
      </w:r>
      <w:r w:rsidRPr="00B00B71">
        <w:rPr>
          <w:rFonts w:ascii="Arial" w:eastAsia="Times New Roman" w:hAnsi="Arial" w:cs="Arial"/>
          <w:sz w:val="24"/>
          <w:szCs w:val="24"/>
        </w:rPr>
        <w:lastRenderedPageBreak/>
        <w:t xml:space="preserve">their divisional police liaison on a quarterly basis.  This will allow Police Scotland to more accurately assess the benefits of 3rd Party Reporting across Scotland. </w:t>
      </w:r>
    </w:p>
    <w:p w:rsidR="00125AE0" w:rsidRPr="00B00B71" w:rsidRDefault="00125AE0" w:rsidP="00295AB2">
      <w:pPr>
        <w:pStyle w:val="PlainText"/>
        <w:spacing w:line="276" w:lineRule="auto"/>
        <w:rPr>
          <w:rFonts w:ascii="Arial" w:hAnsi="Arial" w:cs="Arial"/>
          <w:sz w:val="24"/>
          <w:szCs w:val="24"/>
        </w:rPr>
      </w:pPr>
    </w:p>
    <w:p w:rsidR="00D44589" w:rsidRPr="005F2664" w:rsidRDefault="00D44589" w:rsidP="00295AB2">
      <w:pPr>
        <w:rPr>
          <w:rFonts w:ascii="Arial" w:hAnsi="Arial" w:cs="Arial"/>
          <w:b/>
          <w:sz w:val="24"/>
          <w:szCs w:val="24"/>
        </w:rPr>
      </w:pPr>
      <w:r w:rsidRPr="005F2664">
        <w:rPr>
          <w:rFonts w:ascii="Arial" w:hAnsi="Arial" w:cs="Arial"/>
          <w:b/>
          <w:sz w:val="24"/>
          <w:szCs w:val="24"/>
        </w:rPr>
        <w:t>Work will continue in each organisation in future, as part of their equality agenda.</w:t>
      </w:r>
    </w:p>
    <w:p w:rsidR="006972E7" w:rsidRPr="002E59F8" w:rsidRDefault="006972E7" w:rsidP="00295AB2">
      <w:pPr>
        <w:spacing w:after="0"/>
        <w:rPr>
          <w:rFonts w:ascii="Arial" w:eastAsia="MS MinNew Roman" w:hAnsi="Arial" w:cs="Arial"/>
          <w:color w:val="0070C0"/>
          <w:sz w:val="24"/>
          <w:szCs w:val="24"/>
        </w:rPr>
      </w:pPr>
      <w:r w:rsidRPr="002E59F8">
        <w:rPr>
          <w:rFonts w:ascii="Arial" w:eastAsia="MS MinNew Roman" w:hAnsi="Arial" w:cs="Arial"/>
          <w:color w:val="0070C0"/>
          <w:sz w:val="24"/>
          <w:szCs w:val="24"/>
        </w:rPr>
        <w:t>Recommendation 3</w:t>
      </w:r>
      <w:r w:rsidR="002E59F8">
        <w:rPr>
          <w:rFonts w:ascii="Arial" w:eastAsia="MS MinNew Roman" w:hAnsi="Arial" w:cs="Arial"/>
          <w:color w:val="0070C0"/>
          <w:sz w:val="24"/>
          <w:szCs w:val="24"/>
        </w:rPr>
        <w:t>:</w:t>
      </w:r>
    </w:p>
    <w:p w:rsidR="006972E7" w:rsidRPr="00B00B71" w:rsidRDefault="006972E7" w:rsidP="00295AB2">
      <w:pPr>
        <w:spacing w:after="0"/>
        <w:rPr>
          <w:rFonts w:ascii="Arial" w:eastAsia="MS MinNew Roman" w:hAnsi="Arial" w:cs="Arial"/>
          <w:b/>
          <w:i/>
          <w:sz w:val="24"/>
          <w:szCs w:val="24"/>
        </w:rPr>
      </w:pPr>
    </w:p>
    <w:p w:rsidR="006972E7" w:rsidRPr="00B00B71" w:rsidRDefault="006972E7" w:rsidP="00295AB2">
      <w:pPr>
        <w:spacing w:after="0"/>
        <w:rPr>
          <w:rFonts w:ascii="Arial" w:eastAsia="MS MinNew Roman" w:hAnsi="Arial" w:cs="Arial"/>
          <w:b/>
          <w:sz w:val="24"/>
          <w:szCs w:val="24"/>
        </w:rPr>
      </w:pPr>
      <w:r w:rsidRPr="00B00B71">
        <w:rPr>
          <w:rFonts w:ascii="Arial" w:eastAsia="MS MinNew Roman" w:hAnsi="Arial" w:cs="Arial"/>
          <w:b/>
          <w:sz w:val="24"/>
          <w:szCs w:val="24"/>
        </w:rPr>
        <w:t>Undertake an audit of all criminal justice sites and solicitors premises to identify physical barriers to access and avoid separate entrances for disabled people where possible, include disabled parking, disabled toilets, and changing places toilets</w:t>
      </w:r>
      <w:r w:rsidR="00326506">
        <w:rPr>
          <w:rFonts w:ascii="Arial" w:eastAsia="MS MinNew Roman" w:hAnsi="Arial" w:cs="Arial"/>
          <w:b/>
          <w:sz w:val="24"/>
          <w:szCs w:val="24"/>
        </w:rPr>
        <w:t xml:space="preserve"> </w:t>
      </w:r>
      <w:r w:rsidR="00326506" w:rsidRPr="00326506">
        <w:rPr>
          <w:rFonts w:ascii="Arial" w:eastAsia="MS MinNew Roman" w:hAnsi="Arial" w:cs="Arial"/>
          <w:sz w:val="24"/>
          <w:szCs w:val="24"/>
        </w:rPr>
        <w:t>–</w:t>
      </w:r>
      <w:r w:rsidR="00326506">
        <w:rPr>
          <w:rFonts w:ascii="Arial" w:eastAsia="MS MinNew Roman" w:hAnsi="Arial" w:cs="Arial"/>
          <w:sz w:val="24"/>
          <w:szCs w:val="24"/>
        </w:rPr>
        <w:t xml:space="preserve"> </w:t>
      </w:r>
      <w:r w:rsidRPr="00B00B71">
        <w:rPr>
          <w:rFonts w:ascii="Arial" w:eastAsia="MS MinNew Roman" w:hAnsi="Arial" w:cs="Arial"/>
          <w:i/>
          <w:sz w:val="24"/>
          <w:szCs w:val="24"/>
        </w:rPr>
        <w:t>Justice Steering Group report and the Out in the Open report</w:t>
      </w:r>
    </w:p>
    <w:p w:rsidR="006972E7" w:rsidRPr="00B00B71" w:rsidRDefault="006972E7" w:rsidP="00295AB2">
      <w:pPr>
        <w:spacing w:after="0"/>
        <w:rPr>
          <w:rFonts w:ascii="Arial" w:eastAsia="MS Min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A template </w:t>
      </w:r>
      <w:r w:rsidR="00D44589" w:rsidRPr="00B00B71">
        <w:rPr>
          <w:rFonts w:ascii="Arial" w:eastAsia="Times New Roman" w:hAnsi="Arial" w:cs="Arial"/>
          <w:sz w:val="24"/>
          <w:szCs w:val="24"/>
        </w:rPr>
        <w:t>was</w:t>
      </w:r>
      <w:r w:rsidRPr="00B00B71">
        <w:rPr>
          <w:rFonts w:ascii="Arial" w:eastAsia="Times New Roman" w:hAnsi="Arial" w:cs="Arial"/>
          <w:sz w:val="24"/>
          <w:szCs w:val="24"/>
        </w:rPr>
        <w:t xml:space="preserve"> developed which will be used as standard by criminal justice organisations to review their sites and compile a record of improvements which will be considered as part of </w:t>
      </w:r>
      <w:r w:rsidR="00AB70F0" w:rsidRPr="00B00B71">
        <w:rPr>
          <w:rFonts w:ascii="Arial" w:eastAsia="Times New Roman" w:hAnsi="Arial" w:cs="Arial"/>
          <w:sz w:val="24"/>
          <w:szCs w:val="24"/>
        </w:rPr>
        <w:t xml:space="preserve">their respective </w:t>
      </w:r>
      <w:r w:rsidRPr="00B00B71">
        <w:rPr>
          <w:rFonts w:ascii="Arial" w:eastAsia="Times New Roman" w:hAnsi="Arial" w:cs="Arial"/>
          <w:sz w:val="24"/>
          <w:szCs w:val="24"/>
        </w:rPr>
        <w:t xml:space="preserve">estate strategy.  It is recognised that these surveys might take some time to complete and some recommendations may not be feasible, against a backdrop of reductions in public spending but we </w:t>
      </w:r>
      <w:r w:rsidR="00D44589" w:rsidRPr="00B00B71">
        <w:rPr>
          <w:rFonts w:ascii="Arial" w:eastAsia="Times New Roman" w:hAnsi="Arial" w:cs="Arial"/>
          <w:sz w:val="24"/>
          <w:szCs w:val="24"/>
        </w:rPr>
        <w:t xml:space="preserve">remain </w:t>
      </w:r>
      <w:r w:rsidRPr="00B00B71">
        <w:rPr>
          <w:rFonts w:ascii="Arial" w:eastAsia="Times New Roman" w:hAnsi="Arial" w:cs="Arial"/>
          <w:sz w:val="24"/>
          <w:szCs w:val="24"/>
        </w:rPr>
        <w:t xml:space="preserve">committed to identifying opportunities to provide service improvements in this way.  </w:t>
      </w:r>
    </w:p>
    <w:p w:rsidR="006972E7" w:rsidRPr="00B00B71" w:rsidRDefault="006972E7" w:rsidP="00295AB2">
      <w:pPr>
        <w:spacing w:after="0"/>
        <w:rPr>
          <w:rFonts w:ascii="Arial" w:eastAsia="Times New Roman" w:hAnsi="Arial" w:cs="Arial"/>
          <w:b/>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COPFS and SLAB have completed surveys of all</w:t>
      </w:r>
      <w:r w:rsidR="00B66FEE">
        <w:rPr>
          <w:rFonts w:ascii="Arial" w:eastAsia="Times New Roman" w:hAnsi="Arial" w:cs="Arial"/>
          <w:sz w:val="24"/>
          <w:szCs w:val="24"/>
        </w:rPr>
        <w:t xml:space="preserve"> of their</w:t>
      </w:r>
      <w:r w:rsidRPr="00B00B71">
        <w:rPr>
          <w:rFonts w:ascii="Arial" w:eastAsia="Times New Roman" w:hAnsi="Arial" w:cs="Arial"/>
          <w:sz w:val="24"/>
          <w:szCs w:val="24"/>
        </w:rPr>
        <w:t xml:space="preserve"> sites and are reviewing the </w:t>
      </w:r>
      <w:r w:rsidR="00010AE6" w:rsidRPr="00B00B71">
        <w:rPr>
          <w:rFonts w:ascii="Arial" w:eastAsia="Times New Roman" w:hAnsi="Arial" w:cs="Arial"/>
          <w:sz w:val="24"/>
          <w:szCs w:val="24"/>
        </w:rPr>
        <w:t xml:space="preserve">findings.  SCTS have completed </w:t>
      </w:r>
      <w:r w:rsidRPr="00B00B71">
        <w:rPr>
          <w:rFonts w:ascii="Arial" w:eastAsia="Times New Roman" w:hAnsi="Arial" w:cs="Arial"/>
          <w:sz w:val="24"/>
          <w:szCs w:val="24"/>
        </w:rPr>
        <w:t xml:space="preserve">site surveys with the </w:t>
      </w:r>
      <w:r w:rsidR="002B4DE9" w:rsidRPr="00B00B71">
        <w:rPr>
          <w:rFonts w:ascii="Arial" w:eastAsia="Times New Roman" w:hAnsi="Arial" w:cs="Arial"/>
          <w:sz w:val="24"/>
          <w:szCs w:val="24"/>
        </w:rPr>
        <w:t xml:space="preserve">exception of two newly acquired buildings. </w:t>
      </w:r>
      <w:r w:rsidRPr="00B00B71">
        <w:rPr>
          <w:rFonts w:ascii="Arial" w:eastAsia="Times New Roman" w:hAnsi="Arial" w:cs="Arial"/>
          <w:sz w:val="24"/>
          <w:szCs w:val="24"/>
        </w:rPr>
        <w:t xml:space="preserve">  Details of site facilities will be </w:t>
      </w:r>
      <w:r w:rsidR="002B4DE9" w:rsidRPr="00B00B71">
        <w:rPr>
          <w:rFonts w:ascii="Arial" w:eastAsia="Times New Roman" w:hAnsi="Arial" w:cs="Arial"/>
          <w:sz w:val="24"/>
          <w:szCs w:val="24"/>
        </w:rPr>
        <w:t xml:space="preserve">published in an accessible format and </w:t>
      </w:r>
      <w:r w:rsidRPr="00B00B71">
        <w:rPr>
          <w:rFonts w:ascii="Arial" w:eastAsia="Times New Roman" w:hAnsi="Arial" w:cs="Arial"/>
          <w:sz w:val="24"/>
          <w:szCs w:val="24"/>
        </w:rPr>
        <w:t>placed on the internet for service us</w:t>
      </w:r>
      <w:r w:rsidR="00010AE6" w:rsidRPr="00B00B71">
        <w:rPr>
          <w:rFonts w:ascii="Arial" w:eastAsia="Times New Roman" w:hAnsi="Arial" w:cs="Arial"/>
          <w:sz w:val="24"/>
          <w:szCs w:val="24"/>
        </w:rPr>
        <w:t xml:space="preserve">ers to access.  </w:t>
      </w:r>
      <w:r w:rsidRPr="00B00B71">
        <w:rPr>
          <w:rFonts w:ascii="Arial" w:eastAsia="Times New Roman" w:hAnsi="Arial" w:cs="Arial"/>
          <w:sz w:val="24"/>
          <w:szCs w:val="24"/>
        </w:rPr>
        <w:t>SPS are continuing with their programme of surveys and will complete these as soon as possible.</w:t>
      </w:r>
      <w:r w:rsidR="007D28B5" w:rsidRPr="00B00B71">
        <w:rPr>
          <w:rFonts w:ascii="Arial" w:eastAsia="Times New Roman" w:hAnsi="Arial" w:cs="Arial"/>
          <w:sz w:val="24"/>
          <w:szCs w:val="24"/>
        </w:rPr>
        <w:t xml:space="preserve">  </w:t>
      </w:r>
    </w:p>
    <w:p w:rsidR="003E503D" w:rsidRPr="00B00B71" w:rsidRDefault="003E503D" w:rsidP="00295AB2">
      <w:pPr>
        <w:spacing w:after="0"/>
        <w:rPr>
          <w:rFonts w:ascii="Arial" w:eastAsia="Times New Roman" w:hAnsi="Arial" w:cs="Arial"/>
          <w:sz w:val="24"/>
          <w:szCs w:val="24"/>
        </w:rPr>
      </w:pPr>
    </w:p>
    <w:p w:rsidR="003E503D" w:rsidRPr="00B00B71" w:rsidRDefault="003E503D" w:rsidP="00295AB2">
      <w:pPr>
        <w:spacing w:after="0"/>
        <w:rPr>
          <w:rFonts w:ascii="Arial" w:hAnsi="Arial" w:cs="Arial"/>
          <w:sz w:val="24"/>
          <w:szCs w:val="24"/>
        </w:rPr>
      </w:pPr>
      <w:r w:rsidRPr="00B00B71">
        <w:rPr>
          <w:rFonts w:ascii="Arial" w:hAnsi="Arial" w:cs="Arial"/>
          <w:sz w:val="24"/>
          <w:szCs w:val="24"/>
        </w:rPr>
        <w:t>Police Scotland worked with the Scottish Disability Equality Forum to conduct a pilot accessibility audit.</w:t>
      </w:r>
      <w:r w:rsidR="00010AE6" w:rsidRPr="00B00B71">
        <w:rPr>
          <w:rFonts w:ascii="Arial" w:hAnsi="Arial" w:cs="Arial"/>
          <w:sz w:val="24"/>
          <w:szCs w:val="24"/>
        </w:rPr>
        <w:t xml:space="preserve"> </w:t>
      </w:r>
      <w:r w:rsidRPr="00B00B71">
        <w:rPr>
          <w:rFonts w:ascii="Arial" w:hAnsi="Arial" w:cs="Arial"/>
          <w:sz w:val="24"/>
          <w:szCs w:val="24"/>
        </w:rPr>
        <w:t xml:space="preserve"> The findings of this are being discussed to assist, where possible, with establishing consistent protocols for access audits across the Police Scotland estate. </w:t>
      </w:r>
    </w:p>
    <w:p w:rsidR="00480C67" w:rsidRPr="00B00B71" w:rsidRDefault="00480C67" w:rsidP="00295AB2">
      <w:pPr>
        <w:spacing w:after="0"/>
        <w:rPr>
          <w:rFonts w:ascii="Arial" w:hAnsi="Arial" w:cs="Arial"/>
          <w:sz w:val="24"/>
          <w:szCs w:val="24"/>
        </w:rPr>
      </w:pPr>
    </w:p>
    <w:p w:rsidR="006972E7" w:rsidRPr="00B00B71" w:rsidRDefault="00491D85" w:rsidP="00295AB2">
      <w:pPr>
        <w:rPr>
          <w:rFonts w:ascii="Arial" w:hAnsi="Arial" w:cs="Arial"/>
          <w:sz w:val="24"/>
          <w:szCs w:val="24"/>
        </w:rPr>
      </w:pPr>
      <w:r w:rsidRPr="00B00B71">
        <w:rPr>
          <w:rFonts w:ascii="Arial" w:hAnsi="Arial" w:cs="Arial"/>
          <w:sz w:val="24"/>
          <w:szCs w:val="24"/>
        </w:rPr>
        <w:t xml:space="preserve">The Law Society </w:t>
      </w:r>
      <w:r w:rsidR="008052F3">
        <w:rPr>
          <w:rFonts w:ascii="Arial" w:hAnsi="Arial" w:cs="Arial"/>
          <w:sz w:val="24"/>
          <w:szCs w:val="24"/>
        </w:rPr>
        <w:t xml:space="preserve">of Scotland </w:t>
      </w:r>
      <w:r w:rsidRPr="00B00B71">
        <w:rPr>
          <w:rFonts w:ascii="Arial" w:hAnsi="Arial" w:cs="Arial"/>
          <w:sz w:val="24"/>
          <w:szCs w:val="24"/>
        </w:rPr>
        <w:t xml:space="preserve">has undertaken an audit of its current office, </w:t>
      </w:r>
      <w:r w:rsidR="00D44589" w:rsidRPr="00B00B71">
        <w:rPr>
          <w:rFonts w:ascii="Arial" w:hAnsi="Arial" w:cs="Arial"/>
          <w:sz w:val="24"/>
          <w:szCs w:val="24"/>
        </w:rPr>
        <w:t xml:space="preserve">but </w:t>
      </w:r>
      <w:r w:rsidRPr="00B00B71">
        <w:rPr>
          <w:rFonts w:ascii="Arial" w:hAnsi="Arial" w:cs="Arial"/>
          <w:sz w:val="24"/>
          <w:szCs w:val="24"/>
        </w:rPr>
        <w:t xml:space="preserve">has no locus or basis for undertaking an audit of solicitor’s offices. However it does provide information to help members meet their obligations under the Equality Act 2010. </w:t>
      </w:r>
    </w:p>
    <w:p w:rsidR="00491D85" w:rsidRPr="00B00B71" w:rsidRDefault="00491D85" w:rsidP="00295AB2">
      <w:pPr>
        <w:spacing w:after="0"/>
        <w:rPr>
          <w:rFonts w:ascii="Arial" w:eastAsia="MS MinNew Roman" w:hAnsi="Arial" w:cs="Arial"/>
          <w:sz w:val="24"/>
          <w:szCs w:val="24"/>
        </w:rPr>
      </w:pPr>
      <w:r w:rsidRPr="00B00B71">
        <w:rPr>
          <w:rFonts w:ascii="Arial" w:eastAsia="MS MinNew Roman" w:hAnsi="Arial" w:cs="Arial"/>
          <w:sz w:val="24"/>
          <w:szCs w:val="24"/>
        </w:rPr>
        <w:t>All organisations have committed to incorporating these audits for new builds or refurbished premises.</w:t>
      </w:r>
    </w:p>
    <w:p w:rsidR="00491D85" w:rsidRPr="00B00B71" w:rsidRDefault="00491D85" w:rsidP="00295AB2">
      <w:pPr>
        <w:spacing w:after="0"/>
        <w:rPr>
          <w:rFonts w:ascii="Arial" w:eastAsia="MS MinNew Roman" w:hAnsi="Arial" w:cs="Arial"/>
          <w:sz w:val="24"/>
          <w:szCs w:val="24"/>
        </w:rPr>
      </w:pPr>
    </w:p>
    <w:p w:rsidR="00D44589" w:rsidRPr="00B61DE6" w:rsidRDefault="00D44589"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7A0A02" w:rsidRPr="00B61DE6" w:rsidRDefault="003D37C4"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ab/>
      </w: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4</w:t>
      </w:r>
      <w:r w:rsidR="002E59F8"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Review all internal awareness training to ensure terminology is used which service users identify with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EA2413" w:rsidRPr="00B61DE6" w:rsidRDefault="00480C67" w:rsidP="00295AB2">
      <w:pPr>
        <w:rPr>
          <w:rFonts w:ascii="Arial" w:hAnsi="Arial" w:cs="Arial"/>
          <w:sz w:val="24"/>
          <w:szCs w:val="24"/>
        </w:rPr>
      </w:pPr>
      <w:r w:rsidRPr="00B61DE6">
        <w:rPr>
          <w:rFonts w:ascii="Arial" w:eastAsia="MS MinNew Roman" w:hAnsi="Arial" w:cs="Arial"/>
          <w:sz w:val="24"/>
          <w:szCs w:val="24"/>
        </w:rPr>
        <w:t>The Law Society</w:t>
      </w:r>
      <w:r w:rsidR="008052F3" w:rsidRPr="00B61DE6">
        <w:rPr>
          <w:rFonts w:ascii="Arial" w:eastAsia="MS MinNew Roman" w:hAnsi="Arial" w:cs="Arial"/>
          <w:sz w:val="24"/>
          <w:szCs w:val="24"/>
        </w:rPr>
        <w:t xml:space="preserve"> of Scotland</w:t>
      </w:r>
      <w:r w:rsidRPr="00B61DE6">
        <w:rPr>
          <w:rFonts w:ascii="Arial" w:eastAsia="MS MinNew Roman" w:hAnsi="Arial" w:cs="Arial"/>
          <w:sz w:val="24"/>
          <w:szCs w:val="24"/>
        </w:rPr>
        <w:t xml:space="preserve"> requires their staff to undertake Equality and Diversity training regularly.  </w:t>
      </w:r>
      <w:r w:rsidR="00EA2413" w:rsidRPr="00B61DE6">
        <w:rPr>
          <w:rFonts w:ascii="Arial" w:hAnsi="Arial" w:cs="Arial"/>
          <w:sz w:val="24"/>
          <w:szCs w:val="24"/>
        </w:rPr>
        <w:t>In 2016, the training course was undertaken by an external organisation and one of the facilitators was an Employment Tribunal Judge. The terminology was up to date at that time. The Society undertakes Equality Impact Assessments, and further training on the process is being provided to all managers.</w:t>
      </w:r>
    </w:p>
    <w:p w:rsidR="008A1D66" w:rsidRPr="00B61DE6" w:rsidRDefault="008A1D66" w:rsidP="00295AB2">
      <w:pPr>
        <w:rPr>
          <w:rFonts w:ascii="Arial" w:hAnsi="Arial" w:cs="Arial"/>
          <w:sz w:val="24"/>
          <w:szCs w:val="24"/>
        </w:rPr>
      </w:pPr>
      <w:r w:rsidRPr="00B61DE6">
        <w:rPr>
          <w:rFonts w:ascii="Arial" w:hAnsi="Arial" w:cs="Arial"/>
          <w:sz w:val="24"/>
          <w:szCs w:val="24"/>
        </w:rPr>
        <w:t>Equality and Diversity related awareness e-learning modules are mandatory for all staff in SCTS and must be completed annually. The content of the packages is reviewed at regular intervals by the Equality and Diversity Manager as regards content, terminolog</w:t>
      </w:r>
      <w:r w:rsidR="00D44589" w:rsidRPr="00B61DE6">
        <w:rPr>
          <w:rFonts w:ascii="Arial" w:hAnsi="Arial" w:cs="Arial"/>
          <w:sz w:val="24"/>
          <w:szCs w:val="24"/>
        </w:rPr>
        <w:t>y etc.</w:t>
      </w:r>
      <w:r w:rsidRPr="00B61DE6">
        <w:rPr>
          <w:rFonts w:ascii="Arial" w:hAnsi="Arial" w:cs="Arial"/>
          <w:sz w:val="24"/>
          <w:szCs w:val="24"/>
        </w:rPr>
        <w:t xml:space="preserve">    </w:t>
      </w:r>
    </w:p>
    <w:p w:rsidR="008A1D66" w:rsidRPr="00B61DE6" w:rsidRDefault="008A1D66" w:rsidP="00295AB2">
      <w:pPr>
        <w:rPr>
          <w:rFonts w:ascii="Arial" w:hAnsi="Arial" w:cs="Arial"/>
          <w:sz w:val="24"/>
          <w:szCs w:val="24"/>
        </w:rPr>
      </w:pPr>
      <w:r w:rsidRPr="00B61DE6">
        <w:rPr>
          <w:rFonts w:ascii="Arial" w:hAnsi="Arial" w:cs="Arial"/>
          <w:sz w:val="24"/>
          <w:szCs w:val="24"/>
        </w:rPr>
        <w:t>SLAB’s equality and diversity training is delivered by experienced providers (bo</w:t>
      </w:r>
      <w:r w:rsidR="00693462" w:rsidRPr="00B61DE6">
        <w:rPr>
          <w:rFonts w:ascii="Arial" w:hAnsi="Arial" w:cs="Arial"/>
          <w:sz w:val="24"/>
          <w:szCs w:val="24"/>
        </w:rPr>
        <w:t>th face to face and online).  Their</w:t>
      </w:r>
      <w:r w:rsidRPr="00B61DE6">
        <w:rPr>
          <w:rFonts w:ascii="Arial" w:hAnsi="Arial" w:cs="Arial"/>
          <w:sz w:val="24"/>
          <w:szCs w:val="24"/>
        </w:rPr>
        <w:t xml:space="preserve"> equalities lead will normally review new material or will be involved in commissioning specific training to ensure all terminology and delivery of the training is accessible and inclusive.  </w:t>
      </w:r>
    </w:p>
    <w:p w:rsidR="00F037F8" w:rsidRPr="00B61DE6" w:rsidRDefault="00F037F8" w:rsidP="00295AB2">
      <w:pPr>
        <w:rPr>
          <w:rFonts w:ascii="Arial" w:hAnsi="Arial" w:cs="Arial"/>
          <w:bCs/>
          <w:sz w:val="24"/>
          <w:szCs w:val="24"/>
          <w:lang w:eastAsia="en-GB"/>
        </w:rPr>
      </w:pPr>
      <w:r w:rsidRPr="00B61DE6">
        <w:rPr>
          <w:rFonts w:ascii="Arial" w:hAnsi="Arial" w:cs="Arial"/>
          <w:bCs/>
          <w:sz w:val="24"/>
          <w:szCs w:val="24"/>
          <w:lang w:eastAsia="en-GB"/>
        </w:rPr>
        <w:t xml:space="preserve">Police Scotland has </w:t>
      </w:r>
      <w:r w:rsidR="00D44589" w:rsidRPr="00B61DE6">
        <w:rPr>
          <w:rFonts w:ascii="Arial" w:hAnsi="Arial" w:cs="Arial"/>
          <w:bCs/>
          <w:sz w:val="24"/>
          <w:szCs w:val="24"/>
          <w:lang w:eastAsia="en-GB"/>
        </w:rPr>
        <w:t xml:space="preserve">a </w:t>
      </w:r>
      <w:r w:rsidRPr="00B61DE6">
        <w:rPr>
          <w:rFonts w:ascii="Arial" w:hAnsi="Arial" w:cs="Arial"/>
          <w:bCs/>
          <w:sz w:val="24"/>
          <w:szCs w:val="24"/>
          <w:lang w:eastAsia="en-GB"/>
        </w:rPr>
        <w:t xml:space="preserve">robust embedded quality assurance process which endeavours to ensure that all new training and reviews of existing training are subject to Equality and Human Rights Impact Assessments.  This bi-annual process captures changes in legislation, procedures, standing operating procedures and any other guidance ensuring our courses are fit for purposes.  </w:t>
      </w:r>
    </w:p>
    <w:p w:rsidR="00BA0223" w:rsidRPr="00B61DE6" w:rsidRDefault="00BA0223" w:rsidP="00295AB2">
      <w:pPr>
        <w:rPr>
          <w:rFonts w:ascii="Arial" w:hAnsi="Arial" w:cs="Arial"/>
          <w:bCs/>
          <w:sz w:val="24"/>
          <w:szCs w:val="24"/>
          <w:lang w:eastAsia="en-GB"/>
        </w:rPr>
      </w:pPr>
      <w:r w:rsidRPr="00B61DE6">
        <w:rPr>
          <w:rFonts w:ascii="Arial" w:hAnsi="Arial" w:cs="Arial"/>
          <w:bCs/>
          <w:sz w:val="24"/>
          <w:szCs w:val="24"/>
          <w:lang w:eastAsia="en-GB"/>
        </w:rPr>
        <w:t>SPS is currently in t</w:t>
      </w:r>
      <w:r w:rsidR="00ED0A3D" w:rsidRPr="00B61DE6">
        <w:rPr>
          <w:rFonts w:ascii="Arial" w:hAnsi="Arial" w:cs="Arial"/>
          <w:bCs/>
          <w:sz w:val="24"/>
          <w:szCs w:val="24"/>
          <w:lang w:eastAsia="en-GB"/>
        </w:rPr>
        <w:t xml:space="preserve">he process of reviewing its Equality and Diversity </w:t>
      </w:r>
      <w:r w:rsidRPr="00B61DE6">
        <w:rPr>
          <w:rFonts w:ascii="Arial" w:hAnsi="Arial" w:cs="Arial"/>
          <w:bCs/>
          <w:sz w:val="24"/>
          <w:szCs w:val="24"/>
          <w:lang w:eastAsia="en-GB"/>
        </w:rPr>
        <w:t xml:space="preserve">training to build and advance on the one day package that is currently in place for all new staff joining the SPS. They are also in the final stage of developing and introduce an E Learning package which will also be used as a refresher training and bite size training modules that will give advice on specialist areas including disability.   </w:t>
      </w:r>
    </w:p>
    <w:p w:rsidR="008A1D66" w:rsidRPr="00B61DE6" w:rsidRDefault="00D44589" w:rsidP="00295AB2">
      <w:pPr>
        <w:spacing w:after="0"/>
        <w:rPr>
          <w:rFonts w:ascii="Arial" w:eastAsia="MS MinNew Roman" w:hAnsi="Arial" w:cs="Arial"/>
          <w:sz w:val="24"/>
          <w:szCs w:val="24"/>
        </w:rPr>
      </w:pPr>
      <w:r w:rsidRPr="00B61DE6">
        <w:rPr>
          <w:rFonts w:ascii="Arial" w:eastAsia="MS MinNew Roman" w:hAnsi="Arial" w:cs="Arial"/>
          <w:sz w:val="24"/>
          <w:szCs w:val="24"/>
        </w:rPr>
        <w:t>The other</w:t>
      </w:r>
      <w:r w:rsidR="00E26D59" w:rsidRPr="00B61DE6">
        <w:rPr>
          <w:rFonts w:ascii="Arial" w:eastAsia="MS MinNew Roman" w:hAnsi="Arial" w:cs="Arial"/>
          <w:sz w:val="24"/>
          <w:szCs w:val="24"/>
        </w:rPr>
        <w:t xml:space="preserve"> organisations have also committ</w:t>
      </w:r>
      <w:r w:rsidRPr="00B61DE6">
        <w:rPr>
          <w:rFonts w:ascii="Arial" w:eastAsia="MS MinNew Roman" w:hAnsi="Arial" w:cs="Arial"/>
          <w:sz w:val="24"/>
          <w:szCs w:val="24"/>
        </w:rPr>
        <w:t>ed to reviewing the language used when revising or introducing new courses.</w:t>
      </w:r>
    </w:p>
    <w:p w:rsidR="00D44589" w:rsidRPr="00B61DE6" w:rsidRDefault="00D44589" w:rsidP="00295AB2">
      <w:pPr>
        <w:spacing w:after="0"/>
        <w:rPr>
          <w:rFonts w:ascii="Arial" w:eastAsia="MS MinNew Roman" w:hAnsi="Arial" w:cs="Arial"/>
          <w:sz w:val="24"/>
          <w:szCs w:val="24"/>
        </w:rPr>
      </w:pPr>
    </w:p>
    <w:p w:rsidR="00D44589" w:rsidRPr="00B61DE6" w:rsidRDefault="00D44589"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6972E7" w:rsidRPr="00B61DE6" w:rsidRDefault="002E59F8"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5:</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Ensure training for staff captures info on how to gather and record personal info on disability in ap</w:t>
      </w:r>
      <w:r w:rsidR="00250186" w:rsidRPr="00B61DE6">
        <w:rPr>
          <w:rFonts w:ascii="Arial" w:eastAsia="MS MinNew Roman" w:hAnsi="Arial" w:cs="Arial"/>
          <w:b/>
          <w:sz w:val="24"/>
          <w:szCs w:val="24"/>
        </w:rPr>
        <w:t xml:space="preserve">propriate and sensitive manner </w:t>
      </w:r>
      <w:r w:rsidR="00326506" w:rsidRPr="00B61DE6">
        <w:rPr>
          <w:rFonts w:ascii="Arial" w:eastAsia="MS MinNew Roman" w:hAnsi="Arial" w:cs="Arial"/>
          <w:sz w:val="24"/>
          <w:szCs w:val="24"/>
        </w:rPr>
        <w:t>–</w:t>
      </w:r>
      <w:r w:rsidR="00326506"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sz w:val="24"/>
          <w:szCs w:val="24"/>
        </w:rPr>
      </w:pPr>
    </w:p>
    <w:p w:rsidR="00475332" w:rsidRPr="00B61DE6" w:rsidRDefault="00480C6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Law Society </w:t>
      </w:r>
      <w:r w:rsidR="00CE1BAA" w:rsidRPr="00B61DE6">
        <w:rPr>
          <w:rFonts w:ascii="Arial" w:eastAsia="MS MinNew Roman" w:hAnsi="Arial" w:cs="Arial"/>
          <w:sz w:val="24"/>
          <w:szCs w:val="24"/>
        </w:rPr>
        <w:t xml:space="preserve">of Scotland </w:t>
      </w:r>
      <w:r w:rsidRPr="00B61DE6">
        <w:rPr>
          <w:rFonts w:ascii="Arial" w:eastAsia="MS MinNew Roman" w:hAnsi="Arial" w:cs="Arial"/>
          <w:sz w:val="24"/>
          <w:szCs w:val="24"/>
        </w:rPr>
        <w:t>requires their staff to undertake Equality and Diversity training and Data Protection training regularly.  It undertakes Equality Impact Assessments, and further training on the process is being provided to all managers.</w:t>
      </w:r>
    </w:p>
    <w:p w:rsidR="00BC300D" w:rsidRPr="00B61DE6" w:rsidRDefault="00BC300D" w:rsidP="00295AB2">
      <w:pPr>
        <w:spacing w:after="0"/>
        <w:rPr>
          <w:rFonts w:ascii="Arial" w:hAnsi="Arial" w:cs="Arial"/>
          <w:sz w:val="24"/>
          <w:szCs w:val="24"/>
        </w:rPr>
      </w:pPr>
    </w:p>
    <w:p w:rsidR="004B0374" w:rsidRPr="00B61DE6" w:rsidRDefault="004B0374" w:rsidP="00295AB2">
      <w:pPr>
        <w:rPr>
          <w:rFonts w:ascii="Arial" w:hAnsi="Arial" w:cs="Arial"/>
          <w:sz w:val="24"/>
          <w:szCs w:val="24"/>
        </w:rPr>
      </w:pPr>
      <w:r w:rsidRPr="00B61DE6">
        <w:rPr>
          <w:rFonts w:ascii="Arial" w:hAnsi="Arial" w:cs="Arial"/>
          <w:sz w:val="24"/>
          <w:szCs w:val="24"/>
        </w:rPr>
        <w:t>In SCTS, though equality and diversity awareness training is mandatory, no specific training is provided in this regard.  In most instances</w:t>
      </w:r>
      <w:r w:rsidR="00D44589" w:rsidRPr="00B61DE6">
        <w:rPr>
          <w:rFonts w:ascii="Arial" w:hAnsi="Arial" w:cs="Arial"/>
          <w:sz w:val="24"/>
          <w:szCs w:val="24"/>
        </w:rPr>
        <w:t>,</w:t>
      </w:r>
      <w:r w:rsidRPr="00B61DE6">
        <w:rPr>
          <w:rFonts w:ascii="Arial" w:hAnsi="Arial" w:cs="Arial"/>
          <w:sz w:val="24"/>
          <w:szCs w:val="24"/>
        </w:rPr>
        <w:t xml:space="preserve"> information regarding disabilities and impairments is relayed to SCTS by other justice agencies who have engaged with the individual concerned at an earlier stage in the process.  Work is underway to examine how best to elicit related information from those persons being cited for jury duty.  It is currently envisaged this may involve specialised training of dedicated members of staff.  </w:t>
      </w:r>
    </w:p>
    <w:p w:rsidR="00BA0223" w:rsidRPr="00B61DE6" w:rsidRDefault="004B0374" w:rsidP="00295AB2">
      <w:pPr>
        <w:rPr>
          <w:rFonts w:ascii="Arial" w:hAnsi="Arial" w:cs="Arial"/>
          <w:sz w:val="24"/>
          <w:szCs w:val="24"/>
        </w:rPr>
      </w:pPr>
      <w:r w:rsidRPr="00B61DE6">
        <w:rPr>
          <w:rFonts w:ascii="Arial" w:hAnsi="Arial" w:cs="Arial"/>
          <w:sz w:val="24"/>
          <w:szCs w:val="24"/>
        </w:rPr>
        <w:t>All SLAB employees undertake equality and diversity training and data prote</w:t>
      </w:r>
      <w:r w:rsidR="00AD367D" w:rsidRPr="00B61DE6">
        <w:rPr>
          <w:rFonts w:ascii="Arial" w:hAnsi="Arial" w:cs="Arial"/>
          <w:sz w:val="24"/>
          <w:szCs w:val="24"/>
        </w:rPr>
        <w:t xml:space="preserve">ction training.  As part of the </w:t>
      </w:r>
      <w:r w:rsidRPr="00B61DE6">
        <w:rPr>
          <w:rFonts w:ascii="Arial" w:hAnsi="Arial" w:cs="Arial"/>
          <w:sz w:val="24"/>
          <w:szCs w:val="24"/>
        </w:rPr>
        <w:t xml:space="preserve">2017 </w:t>
      </w:r>
      <w:hyperlink r:id="rId24" w:history="1">
        <w:r w:rsidR="00AD367D" w:rsidRPr="00B61DE6">
          <w:rPr>
            <w:rStyle w:val="Hyperlink"/>
            <w:rFonts w:ascii="Arial" w:hAnsi="Arial" w:cs="Arial"/>
            <w:sz w:val="24"/>
            <w:szCs w:val="24"/>
          </w:rPr>
          <w:t>Equalities outcomes and mainstreaming report</w:t>
        </w:r>
      </w:hyperlink>
      <w:r w:rsidR="00AD367D" w:rsidRPr="00B61DE6">
        <w:rPr>
          <w:rFonts w:ascii="Arial" w:hAnsi="Arial" w:cs="Arial"/>
          <w:sz w:val="24"/>
          <w:szCs w:val="24"/>
        </w:rPr>
        <w:t>, SLAB</w:t>
      </w:r>
      <w:r w:rsidRPr="00B61DE6">
        <w:rPr>
          <w:rFonts w:ascii="Arial" w:hAnsi="Arial" w:cs="Arial"/>
          <w:sz w:val="24"/>
          <w:szCs w:val="24"/>
        </w:rPr>
        <w:t xml:space="preserve"> plan to specifically focus on improving employee awareness </w:t>
      </w:r>
      <w:r w:rsidR="00C613A0" w:rsidRPr="00B61DE6">
        <w:rPr>
          <w:rFonts w:ascii="Arial" w:hAnsi="Arial" w:cs="Arial"/>
          <w:sz w:val="24"/>
          <w:szCs w:val="24"/>
        </w:rPr>
        <w:t>and ability to meet the needs of</w:t>
      </w:r>
      <w:r w:rsidRPr="00B61DE6">
        <w:rPr>
          <w:rFonts w:ascii="Arial" w:hAnsi="Arial" w:cs="Arial"/>
          <w:sz w:val="24"/>
          <w:szCs w:val="24"/>
        </w:rPr>
        <w:t xml:space="preserve"> customers </w:t>
      </w:r>
      <w:r w:rsidR="00C613A0" w:rsidRPr="00B61DE6">
        <w:rPr>
          <w:rFonts w:ascii="Arial" w:hAnsi="Arial" w:cs="Arial"/>
          <w:sz w:val="24"/>
          <w:szCs w:val="24"/>
        </w:rPr>
        <w:t>who experience</w:t>
      </w:r>
      <w:r w:rsidRPr="00B61DE6">
        <w:rPr>
          <w:rFonts w:ascii="Arial" w:hAnsi="Arial" w:cs="Arial"/>
          <w:sz w:val="24"/>
          <w:szCs w:val="24"/>
        </w:rPr>
        <w:t xml:space="preserve"> mental health problems.</w:t>
      </w:r>
      <w:r w:rsidR="00BA0223" w:rsidRPr="00B61DE6">
        <w:rPr>
          <w:rFonts w:ascii="Arial" w:hAnsi="Arial" w:cs="Arial"/>
          <w:sz w:val="24"/>
          <w:szCs w:val="24"/>
        </w:rPr>
        <w:br/>
      </w:r>
      <w:r w:rsidR="00BA0223" w:rsidRPr="00B61DE6">
        <w:rPr>
          <w:rFonts w:ascii="Arial" w:hAnsi="Arial" w:cs="Arial"/>
          <w:sz w:val="24"/>
          <w:szCs w:val="24"/>
        </w:rPr>
        <w:br/>
        <w:t xml:space="preserve">The SPS values expect staff to have proper regard for individuals, their needs and their human rights. Staff have been provided </w:t>
      </w:r>
      <w:r w:rsidR="00C50FBE" w:rsidRPr="00B61DE6">
        <w:rPr>
          <w:rFonts w:ascii="Arial" w:hAnsi="Arial" w:cs="Arial"/>
          <w:sz w:val="24"/>
          <w:szCs w:val="24"/>
        </w:rPr>
        <w:t xml:space="preserve">with </w:t>
      </w:r>
      <w:r w:rsidR="00BA0223" w:rsidRPr="00B61DE6">
        <w:rPr>
          <w:rFonts w:ascii="Arial" w:hAnsi="Arial" w:cs="Arial"/>
          <w:sz w:val="24"/>
          <w:szCs w:val="24"/>
        </w:rPr>
        <w:t xml:space="preserve">guidance on gathering equality information including on disabilities for people in custody. The guidance specifically notes that reasonable adjustments due to disability is sensitive information which prisoners may find difficult to disclose and draws officers’ attention to the fact that some disabilities are hidden or not easily identified for example mental illness and dyslexia. For staff, SPS has an electronic HR system (‘e-HR’) which allows employees to manage their own diversity details, including self-declaring a disability.  </w:t>
      </w:r>
    </w:p>
    <w:p w:rsidR="006972E7" w:rsidRPr="00B61DE6" w:rsidRDefault="00D44589" w:rsidP="00295AB2">
      <w:pPr>
        <w:spacing w:after="0"/>
        <w:rPr>
          <w:rFonts w:ascii="Arial" w:eastAsia="MS MinNew Roman" w:hAnsi="Arial" w:cs="Arial"/>
          <w:b/>
          <w:sz w:val="24"/>
          <w:szCs w:val="24"/>
        </w:rPr>
      </w:pPr>
      <w:r w:rsidRPr="00B61DE6">
        <w:rPr>
          <w:rFonts w:ascii="Arial" w:eastAsia="MS MinNew Roman" w:hAnsi="Arial" w:cs="Arial"/>
          <w:b/>
          <w:sz w:val="24"/>
          <w:szCs w:val="24"/>
        </w:rPr>
        <w:t>This is an issue which will continue in each organisation and will particular</w:t>
      </w:r>
      <w:r w:rsidR="00E26D59" w:rsidRPr="00B61DE6">
        <w:rPr>
          <w:rFonts w:ascii="Arial" w:eastAsia="MS MinNew Roman" w:hAnsi="Arial" w:cs="Arial"/>
          <w:b/>
          <w:sz w:val="24"/>
          <w:szCs w:val="24"/>
        </w:rPr>
        <w:t>l</w:t>
      </w:r>
      <w:r w:rsidRPr="00B61DE6">
        <w:rPr>
          <w:rFonts w:ascii="Arial" w:eastAsia="MS MinNew Roman" w:hAnsi="Arial" w:cs="Arial"/>
          <w:b/>
          <w:sz w:val="24"/>
          <w:szCs w:val="24"/>
        </w:rPr>
        <w:t xml:space="preserve">y feature in the work being taken forward </w:t>
      </w:r>
      <w:r w:rsidR="003255C2" w:rsidRPr="00B61DE6">
        <w:rPr>
          <w:rFonts w:ascii="Arial" w:eastAsia="MS MinNew Roman" w:hAnsi="Arial" w:cs="Arial"/>
          <w:b/>
          <w:sz w:val="24"/>
          <w:szCs w:val="24"/>
        </w:rPr>
        <w:t>with mental health.</w:t>
      </w:r>
    </w:p>
    <w:p w:rsidR="00BC300D" w:rsidRPr="00B61DE6" w:rsidRDefault="00BC300D"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w:t>
      </w:r>
      <w:r w:rsidR="002E59F8"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Improve data recording systems to note whether crimes were motivated by prejudice including disability</w:t>
      </w:r>
      <w:r w:rsidRPr="00B61DE6">
        <w:rPr>
          <w:rFonts w:ascii="Arial" w:eastAsia="MS MinNew Roman" w:hAnsi="Arial" w:cs="Arial"/>
          <w:i/>
          <w:sz w:val="24"/>
          <w:szCs w:val="24"/>
        </w:rPr>
        <w:t xml:space="preserve"> – Out in the Open Report.</w:t>
      </w:r>
    </w:p>
    <w:p w:rsidR="006972E7" w:rsidRPr="00B61DE6" w:rsidRDefault="006972E7" w:rsidP="00295AB2">
      <w:pPr>
        <w:spacing w:after="0"/>
        <w:rPr>
          <w:rFonts w:ascii="Arial" w:eastAsia="MS MinNew Roman" w:hAnsi="Arial" w:cs="Arial"/>
          <w:i/>
          <w:sz w:val="24"/>
          <w:szCs w:val="24"/>
        </w:rPr>
      </w:pPr>
    </w:p>
    <w:p w:rsidR="00BA5759"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project undertook a review of the current recording systems to confirm that such crimes were recorded as hate crimes against disabled people.  All organisations confirm that this is the case.  We also engaged with the Scottish Government Analytical Services team to confirm that the crime survey statistics were able to provide this information.  We arranged for this team to give a presentation to the </w:t>
      </w:r>
      <w:r w:rsidRPr="00B61DE6">
        <w:rPr>
          <w:rFonts w:ascii="Arial" w:eastAsia="MS MinNew Roman" w:hAnsi="Arial" w:cs="Arial"/>
          <w:sz w:val="24"/>
          <w:szCs w:val="24"/>
        </w:rPr>
        <w:lastRenderedPageBreak/>
        <w:t>DAG to identify if any further statistics were required and this offer remains open.  The annual</w:t>
      </w:r>
      <w:r w:rsidR="005F2664" w:rsidRPr="00B61DE6">
        <w:rPr>
          <w:rFonts w:ascii="Arial" w:eastAsia="MS MinNew Roman" w:hAnsi="Arial" w:cs="Arial"/>
          <w:sz w:val="24"/>
          <w:szCs w:val="24"/>
        </w:rPr>
        <w:t xml:space="preserve"> COPFS</w:t>
      </w:r>
      <w:r w:rsidRPr="00B61DE6">
        <w:rPr>
          <w:rFonts w:ascii="Arial" w:eastAsia="MS MinNew Roman" w:hAnsi="Arial" w:cs="Arial"/>
          <w:sz w:val="24"/>
          <w:szCs w:val="24"/>
        </w:rPr>
        <w:t xml:space="preserve"> hate crime statistics </w:t>
      </w:r>
      <w:r w:rsidR="005F2664" w:rsidRPr="00B61DE6">
        <w:rPr>
          <w:rFonts w:ascii="Arial" w:eastAsia="MS MinNew Roman" w:hAnsi="Arial" w:cs="Arial"/>
          <w:sz w:val="24"/>
          <w:szCs w:val="24"/>
        </w:rPr>
        <w:t>are</w:t>
      </w:r>
      <w:r w:rsidRPr="00B61DE6">
        <w:rPr>
          <w:rFonts w:ascii="Arial" w:eastAsia="MS MinNew Roman" w:hAnsi="Arial" w:cs="Arial"/>
          <w:sz w:val="24"/>
          <w:szCs w:val="24"/>
        </w:rPr>
        <w:t xml:space="preserve"> published each year </w:t>
      </w:r>
      <w:r w:rsidR="005F2664" w:rsidRPr="00B61DE6">
        <w:rPr>
          <w:rFonts w:ascii="Arial" w:eastAsia="MS MinNew Roman" w:hAnsi="Arial" w:cs="Arial"/>
          <w:sz w:val="24"/>
          <w:szCs w:val="24"/>
        </w:rPr>
        <w:t>and</w:t>
      </w:r>
      <w:r w:rsidRPr="00B61DE6">
        <w:rPr>
          <w:rFonts w:ascii="Arial" w:eastAsia="MS MinNew Roman" w:hAnsi="Arial" w:cs="Arial"/>
          <w:sz w:val="24"/>
          <w:szCs w:val="24"/>
        </w:rPr>
        <w:t xml:space="preserve"> show the breakdown of such crimes and these are reviewed by each organisation in the development of future init</w:t>
      </w:r>
      <w:r w:rsidR="00F86160" w:rsidRPr="00B61DE6">
        <w:rPr>
          <w:rFonts w:ascii="Arial" w:eastAsia="MS MinNew Roman" w:hAnsi="Arial" w:cs="Arial"/>
          <w:sz w:val="24"/>
          <w:szCs w:val="24"/>
        </w:rPr>
        <w:t xml:space="preserve">iatives.  An </w:t>
      </w:r>
      <w:r w:rsidR="00F86160" w:rsidRPr="00B61DE6">
        <w:rPr>
          <w:rFonts w:ascii="Arial" w:eastAsia="Times New Roman" w:hAnsi="Arial" w:cs="Arial"/>
          <w:sz w:val="24"/>
          <w:szCs w:val="24"/>
        </w:rPr>
        <w:t>excerpt from COPFS Hate Crime Statistics 2017</w:t>
      </w:r>
      <w:r w:rsidR="00F86160" w:rsidRPr="00B61DE6">
        <w:rPr>
          <w:rFonts w:ascii="Arial" w:eastAsia="MS MinNew Roman" w:hAnsi="Arial" w:cs="Arial"/>
          <w:sz w:val="24"/>
          <w:szCs w:val="24"/>
        </w:rPr>
        <w:t xml:space="preserve"> </w:t>
      </w:r>
      <w:r w:rsidRPr="00B61DE6">
        <w:rPr>
          <w:rFonts w:ascii="Arial" w:eastAsia="MS MinNew Roman" w:hAnsi="Arial" w:cs="Arial"/>
          <w:sz w:val="24"/>
          <w:szCs w:val="24"/>
        </w:rPr>
        <w:t xml:space="preserve">is included at Annex </w:t>
      </w:r>
      <w:r w:rsidR="00E503A0" w:rsidRPr="00B61DE6">
        <w:rPr>
          <w:rFonts w:ascii="Arial" w:eastAsia="MS MinNew Roman" w:hAnsi="Arial" w:cs="Arial"/>
          <w:sz w:val="24"/>
          <w:szCs w:val="24"/>
        </w:rPr>
        <w:t>5</w:t>
      </w:r>
      <w:r w:rsidRPr="00B61DE6">
        <w:rPr>
          <w:rFonts w:ascii="Arial" w:eastAsia="MS MinNew Roman" w:hAnsi="Arial" w:cs="Arial"/>
          <w:sz w:val="24"/>
          <w:szCs w:val="24"/>
        </w:rPr>
        <w:t xml:space="preserve">.  </w:t>
      </w:r>
    </w:p>
    <w:p w:rsidR="007D28B5" w:rsidRPr="00B61DE6" w:rsidRDefault="007D28B5" w:rsidP="00295AB2">
      <w:pPr>
        <w:spacing w:after="0"/>
        <w:rPr>
          <w:rFonts w:ascii="Arial" w:eastAsia="MS MinNew Roman" w:hAnsi="Arial" w:cs="Arial"/>
          <w:sz w:val="24"/>
          <w:szCs w:val="24"/>
        </w:rPr>
      </w:pPr>
    </w:p>
    <w:p w:rsidR="006972E7" w:rsidRPr="00B61DE6" w:rsidRDefault="00BA5759" w:rsidP="00295AB2">
      <w:pPr>
        <w:spacing w:after="0"/>
        <w:rPr>
          <w:rFonts w:ascii="Arial" w:eastAsia="MS MinNew Roman" w:hAnsi="Arial" w:cs="Arial"/>
          <w:sz w:val="24"/>
          <w:szCs w:val="24"/>
        </w:rPr>
      </w:pPr>
      <w:r w:rsidRPr="00B61DE6">
        <w:rPr>
          <w:rFonts w:ascii="Arial" w:eastAsia="MS MinNew Roman" w:hAnsi="Arial" w:cs="Arial"/>
          <w:sz w:val="24"/>
          <w:szCs w:val="24"/>
        </w:rPr>
        <w:t>In September 2016, Police Scotland, led by the Safer Communities department, created a working group comprising internal stakeholders to review the recognition and recording of disability hate crime and harassment.</w:t>
      </w:r>
      <w:r w:rsidR="005D3DCC" w:rsidRPr="00B61DE6">
        <w:rPr>
          <w:rFonts w:ascii="Arial" w:eastAsia="MS MinNew Roman" w:hAnsi="Arial" w:cs="Arial"/>
          <w:sz w:val="24"/>
          <w:szCs w:val="24"/>
        </w:rPr>
        <w:br/>
      </w:r>
    </w:p>
    <w:p w:rsidR="005D3DCC" w:rsidRPr="00B61DE6" w:rsidRDefault="005D3DCC"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SPS actively records and monitors people in custody who have a hate aggravating factor on their warrant or who have displayed hate-related language or behaviour in custody. This information is regularly reviewed and actively used to inform risk assessments to ensure the safety of disabled people in custody.    </w:t>
      </w:r>
    </w:p>
    <w:p w:rsidR="006972E7" w:rsidRPr="00B61DE6" w:rsidRDefault="006972E7" w:rsidP="00295AB2">
      <w:pPr>
        <w:spacing w:after="0"/>
        <w:rPr>
          <w:rFonts w:ascii="Arial" w:eastAsia="MS MinNew Roman" w:hAnsi="Arial" w:cs="Arial"/>
          <w:sz w:val="24"/>
          <w:szCs w:val="24"/>
        </w:rPr>
      </w:pPr>
    </w:p>
    <w:p w:rsidR="003255C2" w:rsidRPr="00B61DE6" w:rsidRDefault="003255C2"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7</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Ensure that the police call screening system is in place to identify the escalation of incidents and record </w:t>
      </w:r>
      <w:r w:rsidR="003D37C4" w:rsidRPr="00B61DE6">
        <w:rPr>
          <w:rFonts w:ascii="Arial" w:eastAsia="MS MinNew Roman" w:hAnsi="Arial" w:cs="Arial"/>
          <w:b/>
          <w:sz w:val="24"/>
          <w:szCs w:val="24"/>
        </w:rPr>
        <w:t>number of</w:t>
      </w:r>
      <w:r w:rsidRPr="00B61DE6">
        <w:rPr>
          <w:rFonts w:ascii="Arial" w:eastAsia="MS MinNew Roman" w:hAnsi="Arial" w:cs="Arial"/>
          <w:b/>
          <w:sz w:val="24"/>
          <w:szCs w:val="24"/>
        </w:rPr>
        <w:t xml:space="preserve"> incidents not number of calls</w:t>
      </w:r>
      <w:r w:rsidR="00E717C8" w:rsidRPr="00B61DE6">
        <w:rPr>
          <w:rFonts w:ascii="Arial" w:eastAsia="MS MinNew Roman" w:hAnsi="Arial" w:cs="Arial"/>
          <w:b/>
          <w:sz w:val="24"/>
          <w:szCs w:val="24"/>
        </w:rPr>
        <w:t xml:space="preserve"> </w:t>
      </w:r>
      <w:r w:rsidRPr="00B61DE6">
        <w:rPr>
          <w:rFonts w:ascii="Arial" w:eastAsia="MS MinNew Roman" w:hAnsi="Arial" w:cs="Arial"/>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sz w:val="24"/>
          <w:szCs w:val="24"/>
        </w:rPr>
      </w:pPr>
    </w:p>
    <w:p w:rsidR="00084652" w:rsidRPr="00B61DE6" w:rsidRDefault="00084652"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Police Scotland currently has four different models of the 'Repeat Caller Process' implemented by Tayside, Scottish Borders, Forth Valley and Fife Divisions. </w:t>
      </w:r>
    </w:p>
    <w:p w:rsidR="00084652" w:rsidRPr="00B61DE6" w:rsidRDefault="00084652" w:rsidP="00295AB2">
      <w:pPr>
        <w:spacing w:after="0"/>
        <w:rPr>
          <w:rFonts w:ascii="Arial" w:eastAsia="Times New Roman" w:hAnsi="Arial" w:cs="Arial"/>
          <w:sz w:val="24"/>
          <w:szCs w:val="24"/>
        </w:rPr>
      </w:pPr>
    </w:p>
    <w:p w:rsidR="00084652" w:rsidRPr="00B61DE6" w:rsidRDefault="00084652" w:rsidP="00295AB2">
      <w:pPr>
        <w:spacing w:after="0"/>
        <w:rPr>
          <w:rFonts w:ascii="Arial" w:eastAsia="Times New Roman" w:hAnsi="Arial" w:cs="Arial"/>
          <w:sz w:val="24"/>
          <w:szCs w:val="24"/>
        </w:rPr>
      </w:pPr>
      <w:r w:rsidRPr="00B61DE6">
        <w:rPr>
          <w:rFonts w:ascii="Arial" w:eastAsia="Times New Roman" w:hAnsi="Arial" w:cs="Arial"/>
          <w:sz w:val="24"/>
          <w:szCs w:val="24"/>
        </w:rPr>
        <w:t>Each of these processes were designed and implemented in response to learning identified by the Fiona Pilkington and David Askew cases in England, amongst others, which highlighted deficiencies in police practices in identifying, managing and assisting people repeatedly subjected to non-criminal behaviour or acts of petty crime.  Some of those issues appeared low tariff to police organisations; however were not low tariff to the victim.</w:t>
      </w:r>
    </w:p>
    <w:p w:rsidR="00084652" w:rsidRPr="00B61DE6" w:rsidRDefault="00084652" w:rsidP="00295AB2">
      <w:pPr>
        <w:spacing w:after="0"/>
        <w:rPr>
          <w:rFonts w:ascii="Arial" w:eastAsia="Times New Roman" w:hAnsi="Arial" w:cs="Arial"/>
          <w:sz w:val="24"/>
          <w:szCs w:val="24"/>
        </w:rPr>
      </w:pPr>
    </w:p>
    <w:p w:rsidR="00084652" w:rsidRPr="00B61DE6" w:rsidRDefault="00084652"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Police Scotland is using the good work of the aforementioned divisions to develop a National Repeat Caller Process which will provide consistency in identifying repeat caller /victimisation across all police divisions in Scotland. </w:t>
      </w:r>
    </w:p>
    <w:p w:rsidR="00084652" w:rsidRPr="00B61DE6" w:rsidRDefault="00084652" w:rsidP="00295AB2">
      <w:pPr>
        <w:spacing w:after="0"/>
        <w:rPr>
          <w:rFonts w:ascii="Arial" w:eastAsia="Times New Roman" w:hAnsi="Arial" w:cs="Arial"/>
          <w:sz w:val="24"/>
          <w:szCs w:val="24"/>
        </w:rPr>
      </w:pPr>
    </w:p>
    <w:p w:rsidR="00084652" w:rsidRPr="00B61DE6" w:rsidRDefault="00084652"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The Repeat Caller Process is an early intervention strategy to identify, assess and manage vulnerability and risk to individuals </w:t>
      </w:r>
      <w:r w:rsidR="003255C2" w:rsidRPr="00B61DE6">
        <w:rPr>
          <w:rFonts w:ascii="Arial" w:eastAsia="Times New Roman" w:hAnsi="Arial" w:cs="Arial"/>
          <w:sz w:val="24"/>
          <w:szCs w:val="24"/>
        </w:rPr>
        <w:t>and communities across Scotland.  I</w:t>
      </w:r>
      <w:r w:rsidRPr="00B61DE6">
        <w:rPr>
          <w:rFonts w:ascii="Arial" w:eastAsia="Times New Roman" w:hAnsi="Arial" w:cs="Arial"/>
          <w:sz w:val="24"/>
          <w:szCs w:val="24"/>
        </w:rPr>
        <w:t>t requires focus on what causes harm in our communities, rather than what is or is not a crime, and effectively manage the threat to those most at risk.</w:t>
      </w:r>
    </w:p>
    <w:p w:rsidR="00084652" w:rsidRPr="00B61DE6" w:rsidRDefault="00084652" w:rsidP="00295AB2">
      <w:pPr>
        <w:spacing w:after="0"/>
        <w:rPr>
          <w:rFonts w:ascii="Arial" w:eastAsia="Times New Roman" w:hAnsi="Arial" w:cs="Arial"/>
          <w:sz w:val="24"/>
          <w:szCs w:val="24"/>
        </w:rPr>
      </w:pPr>
    </w:p>
    <w:p w:rsidR="00084652" w:rsidRPr="00B61DE6" w:rsidRDefault="00084652" w:rsidP="00295AB2">
      <w:pPr>
        <w:spacing w:after="0"/>
        <w:rPr>
          <w:rFonts w:ascii="Arial" w:eastAsia="Times New Roman" w:hAnsi="Arial" w:cs="Arial"/>
          <w:sz w:val="24"/>
          <w:szCs w:val="24"/>
        </w:rPr>
      </w:pPr>
      <w:r w:rsidRPr="00B61DE6">
        <w:rPr>
          <w:rFonts w:ascii="Arial" w:eastAsia="Times New Roman" w:hAnsi="Arial" w:cs="Arial"/>
          <w:sz w:val="24"/>
          <w:szCs w:val="24"/>
        </w:rPr>
        <w:lastRenderedPageBreak/>
        <w:t>The concept of the process is to proactively seek sustainable solutions to repeat callers’ ongoing problems which will involve a problem solving approach</w:t>
      </w:r>
      <w:r w:rsidR="003255C2" w:rsidRPr="00B61DE6">
        <w:rPr>
          <w:rFonts w:ascii="Arial" w:eastAsia="Times New Roman" w:hAnsi="Arial" w:cs="Arial"/>
          <w:sz w:val="24"/>
          <w:szCs w:val="24"/>
        </w:rPr>
        <w:t>,</w:t>
      </w:r>
      <w:r w:rsidRPr="00B61DE6">
        <w:rPr>
          <w:rFonts w:ascii="Arial" w:eastAsia="Times New Roman" w:hAnsi="Arial" w:cs="Arial"/>
          <w:sz w:val="24"/>
          <w:szCs w:val="24"/>
        </w:rPr>
        <w:t xml:space="preserve"> coupled with strong partnership working. </w:t>
      </w:r>
    </w:p>
    <w:p w:rsidR="00475332" w:rsidRPr="00B61DE6" w:rsidRDefault="00475332" w:rsidP="00295AB2">
      <w:pPr>
        <w:spacing w:after="0"/>
        <w:rPr>
          <w:rFonts w:ascii="Arial" w:eastAsia="Times New Roman" w:hAnsi="Arial" w:cs="Arial"/>
          <w:sz w:val="24"/>
          <w:szCs w:val="24"/>
        </w:rPr>
      </w:pPr>
    </w:p>
    <w:p w:rsidR="006972E7" w:rsidRPr="00B61DE6" w:rsidRDefault="003E503D" w:rsidP="00295AB2">
      <w:pPr>
        <w:spacing w:after="0"/>
        <w:rPr>
          <w:rFonts w:ascii="Arial" w:eastAsia="Times New Roman" w:hAnsi="Arial" w:cs="Arial"/>
          <w:sz w:val="24"/>
          <w:szCs w:val="24"/>
        </w:rPr>
      </w:pPr>
      <w:r w:rsidRPr="00B61DE6">
        <w:rPr>
          <w:rFonts w:ascii="Arial" w:eastAsia="Times New Roman" w:hAnsi="Arial" w:cs="Arial"/>
          <w:sz w:val="24"/>
          <w:szCs w:val="24"/>
        </w:rPr>
        <w:t>In addition to Repeat Caller Response t</w:t>
      </w:r>
      <w:r w:rsidR="006972E7" w:rsidRPr="00B61DE6">
        <w:rPr>
          <w:rFonts w:ascii="Arial" w:eastAsia="Times New Roman" w:hAnsi="Arial" w:cs="Arial"/>
          <w:sz w:val="24"/>
          <w:szCs w:val="24"/>
        </w:rPr>
        <w:t>he Interim Vulnerable Persons Database, (IVPD) is the national ICT system across Police Scotland that records all concerns and risks in relation to vulnerable adults and children in relation to child concerns, including child protection; adult concerns, inclu</w:t>
      </w:r>
      <w:r w:rsidR="00E717C8" w:rsidRPr="00B61DE6">
        <w:rPr>
          <w:rFonts w:ascii="Arial" w:eastAsia="Times New Roman" w:hAnsi="Arial" w:cs="Arial"/>
          <w:sz w:val="24"/>
          <w:szCs w:val="24"/>
        </w:rPr>
        <w:t>ding adult protection; domestic</w:t>
      </w:r>
      <w:r w:rsidR="006972E7" w:rsidRPr="00B61DE6">
        <w:rPr>
          <w:rFonts w:ascii="Arial" w:eastAsia="Times New Roman" w:hAnsi="Arial" w:cs="Arial"/>
          <w:sz w:val="24"/>
          <w:szCs w:val="24"/>
        </w:rPr>
        <w:t xml:space="preserve"> abuse; youth offending; hate crime and missing persons.  The database is designed for Police Scotland to securely share information electronically with relevant partners that is necessary, justified, proportionate and appropriate.</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It affords the opportunity to quickly highlight those who are repeat victims and/or subjects of concern as well as patterns of abuse.</w:t>
      </w:r>
      <w:r w:rsidR="00E717C8" w:rsidRPr="00B61DE6">
        <w:rPr>
          <w:rFonts w:ascii="Arial" w:eastAsia="Times New Roman" w:hAnsi="Arial" w:cs="Arial"/>
          <w:sz w:val="24"/>
          <w:szCs w:val="24"/>
        </w:rPr>
        <w:t xml:space="preserve"> </w:t>
      </w:r>
      <w:r w:rsidRPr="00B61DE6">
        <w:rPr>
          <w:rFonts w:ascii="Arial" w:eastAsia="Times New Roman" w:hAnsi="Arial" w:cs="Arial"/>
          <w:sz w:val="24"/>
          <w:szCs w:val="24"/>
        </w:rPr>
        <w:t xml:space="preserve"> There is a specific category for Adult Concerns to ensure that any person who should be recorded as vulnerable is recorded as such.  Con</w:t>
      </w:r>
      <w:r w:rsidR="00E717C8" w:rsidRPr="00B61DE6">
        <w:rPr>
          <w:rFonts w:ascii="Arial" w:eastAsia="Times New Roman" w:hAnsi="Arial" w:cs="Arial"/>
          <w:sz w:val="24"/>
          <w:szCs w:val="24"/>
        </w:rPr>
        <w:t>cern hub staff seek to use the I</w:t>
      </w:r>
      <w:r w:rsidRPr="00B61DE6">
        <w:rPr>
          <w:rFonts w:ascii="Arial" w:eastAsia="Times New Roman" w:hAnsi="Arial" w:cs="Arial"/>
          <w:sz w:val="24"/>
          <w:szCs w:val="24"/>
        </w:rPr>
        <w:t xml:space="preserve">VPD to identify motivation and underlying issues in their assessment of vulnerability and risk.  </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This system also provides an overview across divisional boundaries allowing transient individuals or families who move frequently and may inadvertently miss the opportunity for support or intervention due to re-location to be identified.   Equally, it affords the opportunity to highlight perpetrators who move across divisional boundaries.</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Following the roll out of the IVPD, the Risk and Concern Project was established in September 2014 with the remit of reviewing and improving existing practice around recording, assessment and sharing of information with the relevant partners in relation to all vulnerable persons.  This includes a re-designed future operating model for Concern Hubs, which deliver</w:t>
      </w:r>
      <w:r w:rsidR="003E503D" w:rsidRPr="00B61DE6">
        <w:rPr>
          <w:rFonts w:ascii="Arial" w:eastAsia="Times New Roman" w:hAnsi="Arial" w:cs="Arial"/>
          <w:sz w:val="24"/>
          <w:szCs w:val="24"/>
        </w:rPr>
        <w:t>s</w:t>
      </w:r>
      <w:r w:rsidRPr="00B61DE6">
        <w:rPr>
          <w:rFonts w:ascii="Arial" w:eastAsia="Times New Roman" w:hAnsi="Arial" w:cs="Arial"/>
          <w:sz w:val="24"/>
          <w:szCs w:val="24"/>
        </w:rPr>
        <w:t xml:space="preserve"> an efficient and effective structure and business process that, includes holistic risk assessment with informed and accountable decision making, underpinned by a bespoke training plan.</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Concern</w:t>
      </w:r>
      <w:r w:rsidR="003D37C4" w:rsidRPr="00B61DE6">
        <w:rPr>
          <w:rFonts w:ascii="Arial" w:eastAsia="Times New Roman" w:hAnsi="Arial" w:cs="Arial"/>
          <w:sz w:val="24"/>
          <w:szCs w:val="24"/>
        </w:rPr>
        <w:t>ed</w:t>
      </w:r>
      <w:r w:rsidRPr="00B61DE6">
        <w:rPr>
          <w:rFonts w:ascii="Arial" w:eastAsia="Times New Roman" w:hAnsi="Arial" w:cs="Arial"/>
          <w:sz w:val="24"/>
          <w:szCs w:val="24"/>
        </w:rPr>
        <w:t xml:space="preserve"> hub staff seek to use the IVPD to identify motivation and underlying issues in their assessment of vulnerability and risk</w:t>
      </w:r>
      <w:r w:rsidR="003255C2" w:rsidRPr="00B61DE6">
        <w:rPr>
          <w:rFonts w:ascii="Arial" w:eastAsia="Times New Roman" w:hAnsi="Arial" w:cs="Arial"/>
          <w:sz w:val="24"/>
          <w:szCs w:val="24"/>
        </w:rPr>
        <w:t>.  This</w:t>
      </w:r>
      <w:r w:rsidRPr="00B61DE6">
        <w:rPr>
          <w:rFonts w:ascii="Arial" w:eastAsia="Times New Roman" w:hAnsi="Arial" w:cs="Arial"/>
          <w:sz w:val="24"/>
          <w:szCs w:val="24"/>
        </w:rPr>
        <w:t xml:space="preserve"> includes an escalation protocol for all areas of vulnerability and aspects around disability and protected characteristics will be highlighted within the training to support this.   </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A core responsibility of Adult Protection Coordinators is to identify and whe</w:t>
      </w:r>
      <w:r w:rsidR="00760E1A" w:rsidRPr="00B61DE6">
        <w:rPr>
          <w:rFonts w:ascii="Arial" w:eastAsia="Times New Roman" w:hAnsi="Arial" w:cs="Arial"/>
          <w:sz w:val="24"/>
          <w:szCs w:val="24"/>
        </w:rPr>
        <w:t xml:space="preserve">re necessary highlight the need to </w:t>
      </w:r>
      <w:r w:rsidRPr="00B61DE6">
        <w:rPr>
          <w:rFonts w:ascii="Arial" w:eastAsia="Times New Roman" w:hAnsi="Arial" w:cs="Arial"/>
          <w:sz w:val="24"/>
          <w:szCs w:val="24"/>
        </w:rPr>
        <w:t>coordinate professional's meetings or adult protection case conferences in respect of individuals who are subject to repeat victimisation or the focus of repeat perpetrators etc</w:t>
      </w:r>
      <w:r w:rsidR="00E717C8" w:rsidRPr="00B61DE6">
        <w:rPr>
          <w:rFonts w:ascii="Arial" w:eastAsia="Times New Roman" w:hAnsi="Arial" w:cs="Arial"/>
          <w:sz w:val="24"/>
          <w:szCs w:val="24"/>
        </w:rPr>
        <w:t>.</w:t>
      </w:r>
    </w:p>
    <w:p w:rsidR="00BC0184" w:rsidRPr="00B61DE6" w:rsidRDefault="00BC0184" w:rsidP="00295AB2">
      <w:pPr>
        <w:spacing w:after="0"/>
        <w:rPr>
          <w:rFonts w:ascii="Arial" w:eastAsia="MS MinNew Roman" w:hAnsi="Arial" w:cs="Arial"/>
          <w:sz w:val="24"/>
          <w:szCs w:val="24"/>
        </w:rPr>
      </w:pP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8</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Include disabled audits at the design stage of building planning and include environmental factors for autism </w:t>
      </w:r>
      <w:r w:rsidR="00295AB2" w:rsidRPr="00B61DE6">
        <w:rPr>
          <w:rFonts w:ascii="Arial" w:eastAsia="MS MinNew Roman" w:hAnsi="Arial" w:cs="Arial"/>
          <w:b/>
          <w:sz w:val="24"/>
          <w:szCs w:val="24"/>
        </w:rPr>
        <w:t>etc.</w:t>
      </w:r>
      <w:r w:rsidRPr="00B61DE6">
        <w:rPr>
          <w:rFonts w:ascii="Arial" w:eastAsia="MS MinNew Roman" w:hAnsi="Arial" w:cs="Arial"/>
          <w:sz w:val="24"/>
          <w:szCs w:val="24"/>
        </w:rPr>
        <w:t xml:space="preserve"> –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Each organisation has committed to including alterations to meet the accessibility and sensory needs of disabled people when designing new buildings.  </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Times New Roman" w:hAnsi="Arial" w:cs="Arial"/>
          <w:i/>
          <w:iCs/>
          <w:color w:val="7030A0"/>
          <w:sz w:val="24"/>
          <w:szCs w:val="24"/>
        </w:rPr>
      </w:pPr>
      <w:r w:rsidRPr="00B61DE6">
        <w:rPr>
          <w:rFonts w:ascii="Arial" w:eastAsia="MS MinNew Roman" w:hAnsi="Arial" w:cs="Arial"/>
          <w:sz w:val="24"/>
          <w:szCs w:val="24"/>
        </w:rPr>
        <w:t xml:space="preserve">An example of this was the new site for COPFS in Aberdeen. </w:t>
      </w:r>
      <w:r w:rsidR="003656BC" w:rsidRPr="00B61DE6">
        <w:rPr>
          <w:rFonts w:ascii="Arial" w:eastAsia="MS MinNew Roman" w:hAnsi="Arial" w:cs="Arial"/>
          <w:sz w:val="24"/>
          <w:szCs w:val="24"/>
        </w:rPr>
        <w:t xml:space="preserve"> When adapting the site for use:</w:t>
      </w:r>
      <w:r w:rsidRPr="00B61DE6">
        <w:rPr>
          <w:rFonts w:ascii="Arial" w:eastAsia="MS MinNew Roman" w:hAnsi="Arial" w:cs="Arial"/>
          <w:sz w:val="24"/>
          <w:szCs w:val="24"/>
        </w:rPr>
        <w:t xml:space="preserve"> the front door entrance was altered to allow for </w:t>
      </w:r>
      <w:r w:rsidR="00CE5BCA" w:rsidRPr="00B61DE6">
        <w:rPr>
          <w:rFonts w:ascii="Arial" w:eastAsia="MS MinNew Roman" w:hAnsi="Arial" w:cs="Arial"/>
          <w:sz w:val="24"/>
          <w:szCs w:val="24"/>
        </w:rPr>
        <w:t>ease of</w:t>
      </w:r>
      <w:r w:rsidR="003656BC" w:rsidRPr="00B61DE6">
        <w:rPr>
          <w:rFonts w:ascii="Arial" w:eastAsia="MS MinNew Roman" w:hAnsi="Arial" w:cs="Arial"/>
          <w:sz w:val="24"/>
          <w:szCs w:val="24"/>
        </w:rPr>
        <w:t xml:space="preserve"> access;</w:t>
      </w:r>
      <w:r w:rsidRPr="00B61DE6">
        <w:rPr>
          <w:rFonts w:ascii="Arial" w:eastAsia="MS MinNew Roman" w:hAnsi="Arial" w:cs="Arial"/>
          <w:sz w:val="24"/>
          <w:szCs w:val="24"/>
        </w:rPr>
        <w:t xml:space="preserve"> the reception has been created</w:t>
      </w:r>
      <w:r w:rsidR="003656BC" w:rsidRPr="00B61DE6">
        <w:rPr>
          <w:rFonts w:ascii="Arial" w:eastAsia="MS MinNew Roman" w:hAnsi="Arial" w:cs="Arial"/>
          <w:sz w:val="24"/>
          <w:szCs w:val="24"/>
        </w:rPr>
        <w:t xml:space="preserve"> to allow for wheelchair access;</w:t>
      </w:r>
      <w:r w:rsidRPr="00B61DE6">
        <w:rPr>
          <w:rFonts w:ascii="Arial" w:eastAsia="MS MinNew Roman" w:hAnsi="Arial" w:cs="Arial"/>
          <w:sz w:val="24"/>
          <w:szCs w:val="24"/>
        </w:rPr>
        <w:t xml:space="preserve"> access</w:t>
      </w:r>
      <w:r w:rsidR="003656BC" w:rsidRPr="00B61DE6">
        <w:rPr>
          <w:rFonts w:ascii="Arial" w:eastAsia="MS MinNew Roman" w:hAnsi="Arial" w:cs="Arial"/>
          <w:sz w:val="24"/>
          <w:szCs w:val="24"/>
        </w:rPr>
        <w:t>ible toilets have been included; plus</w:t>
      </w:r>
      <w:r w:rsidRPr="00B61DE6">
        <w:rPr>
          <w:rFonts w:ascii="Arial" w:eastAsia="MS MinNew Roman" w:hAnsi="Arial" w:cs="Arial"/>
          <w:sz w:val="24"/>
          <w:szCs w:val="24"/>
        </w:rPr>
        <w:t xml:space="preserve"> allowance for facilities</w:t>
      </w:r>
      <w:r w:rsidR="00CE5BCA" w:rsidRPr="00B61DE6">
        <w:rPr>
          <w:rFonts w:ascii="Arial" w:eastAsia="MS MinNew Roman" w:hAnsi="Arial" w:cs="Arial"/>
          <w:sz w:val="24"/>
          <w:szCs w:val="24"/>
        </w:rPr>
        <w:t xml:space="preserve"> to help those with </w:t>
      </w:r>
      <w:r w:rsidRPr="00B61DE6">
        <w:rPr>
          <w:rFonts w:ascii="Arial" w:eastAsia="MS MinNew Roman" w:hAnsi="Arial" w:cs="Arial"/>
          <w:sz w:val="24"/>
          <w:szCs w:val="24"/>
        </w:rPr>
        <w:t xml:space="preserve">visual </w:t>
      </w:r>
      <w:r w:rsidR="00CE5BCA" w:rsidRPr="00B61DE6">
        <w:rPr>
          <w:rFonts w:ascii="Arial" w:eastAsia="MS MinNew Roman" w:hAnsi="Arial" w:cs="Arial"/>
          <w:sz w:val="24"/>
          <w:szCs w:val="24"/>
        </w:rPr>
        <w:t xml:space="preserve">and sensory </w:t>
      </w:r>
      <w:r w:rsidRPr="00B61DE6">
        <w:rPr>
          <w:rFonts w:ascii="Arial" w:eastAsia="MS MinNew Roman" w:hAnsi="Arial" w:cs="Arial"/>
          <w:sz w:val="24"/>
          <w:szCs w:val="24"/>
        </w:rPr>
        <w:t xml:space="preserve">impairments.  </w:t>
      </w:r>
      <w:r w:rsidR="00416283" w:rsidRPr="00B61DE6">
        <w:rPr>
          <w:rFonts w:ascii="Arial" w:eastAsia="MS MinNew Roman" w:hAnsi="Arial" w:cs="Arial"/>
          <w:sz w:val="24"/>
          <w:szCs w:val="24"/>
        </w:rPr>
        <w:t>In SCTS</w:t>
      </w:r>
      <w:r w:rsidR="00CE5BCA" w:rsidRPr="00B61DE6">
        <w:rPr>
          <w:rFonts w:ascii="Arial" w:eastAsia="MS MinNew Roman" w:hAnsi="Arial" w:cs="Arial"/>
          <w:sz w:val="24"/>
          <w:szCs w:val="24"/>
        </w:rPr>
        <w:t>,</w:t>
      </w:r>
      <w:r w:rsidR="00416283" w:rsidRPr="00B61DE6">
        <w:rPr>
          <w:rFonts w:ascii="Arial" w:eastAsia="MS MinNew Roman" w:hAnsi="Arial" w:cs="Arial"/>
          <w:sz w:val="24"/>
          <w:szCs w:val="24"/>
        </w:rPr>
        <w:t xml:space="preserve"> e</w:t>
      </w:r>
      <w:r w:rsidR="00416283" w:rsidRPr="00B61DE6">
        <w:rPr>
          <w:rFonts w:ascii="Arial" w:hAnsi="Arial" w:cs="Arial"/>
          <w:sz w:val="24"/>
          <w:szCs w:val="24"/>
        </w:rPr>
        <w:t xml:space="preserve">quality considerations in the project design process </w:t>
      </w:r>
      <w:r w:rsidR="00CE5BCA" w:rsidRPr="00B61DE6">
        <w:rPr>
          <w:rFonts w:ascii="Arial" w:hAnsi="Arial" w:cs="Arial"/>
          <w:sz w:val="24"/>
          <w:szCs w:val="24"/>
        </w:rPr>
        <w:t>are</w:t>
      </w:r>
      <w:r w:rsidR="00416283" w:rsidRPr="00B61DE6">
        <w:rPr>
          <w:rFonts w:ascii="Arial" w:hAnsi="Arial" w:cs="Arial"/>
          <w:sz w:val="24"/>
          <w:szCs w:val="24"/>
        </w:rPr>
        <w:t xml:space="preserve"> part of a continuous process rather than a distinct event. </w:t>
      </w:r>
      <w:r w:rsidR="00CE5BCA" w:rsidRPr="00B61DE6">
        <w:rPr>
          <w:rFonts w:ascii="Arial" w:hAnsi="Arial" w:cs="Arial"/>
          <w:sz w:val="24"/>
          <w:szCs w:val="24"/>
        </w:rPr>
        <w:t xml:space="preserve"> </w:t>
      </w:r>
      <w:r w:rsidRPr="00B61DE6">
        <w:rPr>
          <w:rFonts w:ascii="Arial" w:eastAsia="MS MinNew Roman" w:hAnsi="Arial" w:cs="Arial"/>
          <w:sz w:val="24"/>
          <w:szCs w:val="24"/>
        </w:rPr>
        <w:t xml:space="preserve">The design stage for the Inverness Justice Centre is currently underway and this phase will include consideration of court user requirements across a broad range of disabilities. </w:t>
      </w:r>
      <w:r w:rsidR="00416283" w:rsidRPr="00B61DE6">
        <w:rPr>
          <w:rFonts w:ascii="Arial" w:eastAsia="MS MinNew Roman" w:hAnsi="Arial" w:cs="Arial"/>
          <w:sz w:val="24"/>
          <w:szCs w:val="24"/>
        </w:rPr>
        <w:t xml:space="preserve">The views of the SCTS Equality Advisory Group have also been sought. </w:t>
      </w:r>
      <w:r w:rsidRPr="00B61DE6">
        <w:rPr>
          <w:rFonts w:ascii="Arial" w:eastAsia="MS MinNew Roman" w:hAnsi="Arial" w:cs="Arial"/>
          <w:sz w:val="24"/>
          <w:szCs w:val="24"/>
        </w:rPr>
        <w:t xml:space="preserve">  </w:t>
      </w:r>
      <w:r w:rsidR="00BA705B" w:rsidRPr="00B61DE6">
        <w:rPr>
          <w:rFonts w:ascii="Arial" w:eastAsia="MS MinNew Roman" w:hAnsi="Arial" w:cs="Arial"/>
          <w:sz w:val="24"/>
          <w:szCs w:val="24"/>
        </w:rPr>
        <w:t>We were advised that the Scottish Disability Equality Forum have developed an Inclusive Design hub to assist architects and designers of buildings.  They also have an Inclusive Communications Hub which provides excellent advice for organisations.</w:t>
      </w:r>
    </w:p>
    <w:p w:rsidR="00C6739E" w:rsidRPr="00B61DE6" w:rsidRDefault="00C6739E" w:rsidP="00295AB2">
      <w:pPr>
        <w:tabs>
          <w:tab w:val="left" w:pos="3135"/>
        </w:tabs>
        <w:spacing w:after="0"/>
        <w:rPr>
          <w:rFonts w:ascii="Arial" w:eastAsia="MS MinNew Roman" w:hAnsi="Arial" w:cs="Arial"/>
          <w:sz w:val="24"/>
          <w:szCs w:val="24"/>
        </w:rPr>
      </w:pPr>
    </w:p>
    <w:p w:rsidR="00C6739E" w:rsidRPr="00B61DE6" w:rsidRDefault="00C6739E" w:rsidP="00295AB2">
      <w:pPr>
        <w:spacing w:after="0"/>
        <w:rPr>
          <w:rFonts w:ascii="Arial" w:eastAsia="Times New Roman" w:hAnsi="Arial" w:cs="Arial"/>
          <w:i/>
          <w:iCs/>
          <w:color w:val="7030A0"/>
          <w:sz w:val="24"/>
          <w:szCs w:val="24"/>
        </w:rPr>
      </w:pPr>
      <w:r w:rsidRPr="00B61DE6">
        <w:rPr>
          <w:rFonts w:ascii="Arial" w:eastAsia="MS MinNew Roman" w:hAnsi="Arial" w:cs="Arial"/>
          <w:sz w:val="24"/>
          <w:szCs w:val="24"/>
        </w:rPr>
        <w:t>In SPS, at an early stage in the building design process</w:t>
      </w:r>
      <w:r w:rsidR="003255C2" w:rsidRPr="00B61DE6">
        <w:rPr>
          <w:rFonts w:ascii="Arial" w:eastAsia="MS MinNew Roman" w:hAnsi="Arial" w:cs="Arial"/>
          <w:sz w:val="24"/>
          <w:szCs w:val="24"/>
        </w:rPr>
        <w:t>,</w:t>
      </w:r>
      <w:r w:rsidRPr="00B61DE6">
        <w:rPr>
          <w:rFonts w:ascii="Arial" w:eastAsia="MS MinNew Roman" w:hAnsi="Arial" w:cs="Arial"/>
          <w:sz w:val="24"/>
          <w:szCs w:val="24"/>
        </w:rPr>
        <w:t xml:space="preserve"> they require their de</w:t>
      </w:r>
      <w:r w:rsidR="003656BC" w:rsidRPr="00B61DE6">
        <w:rPr>
          <w:rFonts w:ascii="Arial" w:eastAsia="MS MinNew Roman" w:hAnsi="Arial" w:cs="Arial"/>
          <w:sz w:val="24"/>
          <w:szCs w:val="24"/>
        </w:rPr>
        <w:t>signers to provide an equality and</w:t>
      </w:r>
      <w:r w:rsidRPr="00B61DE6">
        <w:rPr>
          <w:rFonts w:ascii="Arial" w:eastAsia="MS MinNew Roman" w:hAnsi="Arial" w:cs="Arial"/>
          <w:sz w:val="24"/>
          <w:szCs w:val="24"/>
        </w:rPr>
        <w:t xml:space="preserve"> diversity report (including inclusion access and Equality Act compliance) report. The report primarily identifies how compliance with BS 8300 is being achieved and concentrates on mobility issues, whilst touching on sight and hearing.</w:t>
      </w:r>
    </w:p>
    <w:p w:rsidR="00B66FEE" w:rsidRPr="00B61DE6" w:rsidRDefault="00B66FEE" w:rsidP="00295AB2">
      <w:pPr>
        <w:tabs>
          <w:tab w:val="left" w:pos="3135"/>
        </w:tabs>
        <w:spacing w:after="0"/>
        <w:rPr>
          <w:rFonts w:ascii="Arial" w:eastAsia="MS MinNew Roman" w:hAnsi="Arial" w:cs="Arial"/>
          <w:sz w:val="24"/>
          <w:szCs w:val="24"/>
        </w:rPr>
      </w:pPr>
    </w:p>
    <w:p w:rsidR="00B66FEE" w:rsidRPr="00B61DE6" w:rsidRDefault="00B66FEE" w:rsidP="00295AB2">
      <w:pPr>
        <w:tabs>
          <w:tab w:val="left" w:pos="3135"/>
        </w:tabs>
        <w:spacing w:after="0"/>
        <w:rPr>
          <w:rFonts w:ascii="Arial" w:eastAsia="MS MinNew Roman" w:hAnsi="Arial" w:cs="Arial"/>
          <w:sz w:val="24"/>
          <w:szCs w:val="24"/>
        </w:rPr>
      </w:pPr>
      <w:r w:rsidRPr="00B61DE6">
        <w:rPr>
          <w:rFonts w:ascii="Arial" w:eastAsia="MS MinNew Roman" w:hAnsi="Arial" w:cs="Arial"/>
          <w:sz w:val="24"/>
          <w:szCs w:val="24"/>
        </w:rPr>
        <w:t>Local Access Panels can provide excellent expert advice on request.</w:t>
      </w:r>
    </w:p>
    <w:p w:rsidR="006972E7" w:rsidRPr="00B61DE6" w:rsidRDefault="006972E7" w:rsidP="00295AB2">
      <w:pPr>
        <w:tabs>
          <w:tab w:val="left" w:pos="3135"/>
        </w:tabs>
        <w:spacing w:after="0"/>
        <w:rPr>
          <w:rFonts w:ascii="Arial" w:eastAsia="MS MinNew Roman" w:hAnsi="Arial" w:cs="Arial"/>
          <w:sz w:val="24"/>
          <w:szCs w:val="24"/>
        </w:rPr>
      </w:pPr>
      <w:r w:rsidRPr="00B61DE6">
        <w:rPr>
          <w:rFonts w:ascii="Arial" w:eastAsia="MS MinNew Roman" w:hAnsi="Arial" w:cs="Arial"/>
          <w:sz w:val="24"/>
          <w:szCs w:val="24"/>
        </w:rPr>
        <w:tab/>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9</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Times New Roman" w:hAnsi="Arial" w:cs="Arial"/>
          <w:b/>
          <w:sz w:val="24"/>
          <w:szCs w:val="24"/>
        </w:rPr>
      </w:pPr>
    </w:p>
    <w:p w:rsidR="006972E7" w:rsidRPr="00B61DE6" w:rsidRDefault="006972E7" w:rsidP="00295AB2">
      <w:pPr>
        <w:spacing w:after="0"/>
        <w:rPr>
          <w:rFonts w:ascii="Arial" w:eastAsia="Times New Roman" w:hAnsi="Arial" w:cs="Arial"/>
          <w:i/>
          <w:sz w:val="24"/>
          <w:szCs w:val="24"/>
        </w:rPr>
      </w:pPr>
      <w:r w:rsidRPr="00B61DE6">
        <w:rPr>
          <w:rFonts w:ascii="Arial" w:eastAsia="MS MinNew Roman" w:hAnsi="Arial" w:cs="Arial"/>
          <w:b/>
          <w:sz w:val="24"/>
          <w:szCs w:val="24"/>
        </w:rPr>
        <w:t>Develop a bespoke Criminal Justice Sector Advisory Group for Disabled People</w:t>
      </w:r>
      <w:r w:rsidRPr="00B61DE6">
        <w:rPr>
          <w:rFonts w:ascii="Arial" w:eastAsia="Times New Roman" w:hAnsi="Arial" w:cs="Arial"/>
          <w:b/>
          <w:sz w:val="24"/>
          <w:szCs w:val="24"/>
        </w:rPr>
        <w:t xml:space="preserve"> </w:t>
      </w:r>
      <w:r w:rsidRPr="00B61DE6">
        <w:rPr>
          <w:rFonts w:ascii="Arial" w:eastAsia="Times New Roman" w:hAnsi="Arial" w:cs="Arial"/>
          <w:sz w:val="24"/>
          <w:szCs w:val="24"/>
        </w:rPr>
        <w:t xml:space="preserve">– </w:t>
      </w:r>
      <w:r w:rsidRPr="00B61DE6">
        <w:rPr>
          <w:rFonts w:ascii="Arial" w:eastAsia="Times New Roman" w:hAnsi="Arial" w:cs="Arial"/>
          <w:i/>
          <w:sz w:val="24"/>
          <w:szCs w:val="24"/>
        </w:rPr>
        <w:t>Project Team Workshops</w:t>
      </w:r>
    </w:p>
    <w:p w:rsidR="006972E7" w:rsidRPr="00B61DE6" w:rsidRDefault="006972E7" w:rsidP="00295AB2">
      <w:pPr>
        <w:spacing w:after="0"/>
        <w:rPr>
          <w:rFonts w:ascii="Arial" w:eastAsia="Times New Roman" w:hAnsi="Arial" w:cs="Arial"/>
          <w:b/>
          <w:sz w:val="24"/>
          <w:szCs w:val="24"/>
        </w:rPr>
      </w:pPr>
    </w:p>
    <w:p w:rsidR="007A0A02" w:rsidRPr="00B61DE6" w:rsidRDefault="006972E7" w:rsidP="00295AB2">
      <w:pPr>
        <w:spacing w:after="0"/>
        <w:rPr>
          <w:rFonts w:ascii="Arial" w:eastAsia="Times New Roman" w:hAnsi="Arial" w:cs="Arial"/>
          <w:color w:val="0070C0"/>
          <w:sz w:val="24"/>
          <w:szCs w:val="24"/>
        </w:rPr>
      </w:pPr>
      <w:r w:rsidRPr="00B61DE6">
        <w:rPr>
          <w:rFonts w:ascii="Arial" w:eastAsia="Times New Roman" w:hAnsi="Arial" w:cs="Arial"/>
          <w:sz w:val="24"/>
          <w:szCs w:val="24"/>
        </w:rPr>
        <w:t>In order to ensure that we remained in touch with the needs of our service users, the team recognised the benefit of having such a group to assist them with the quality assurance of products</w:t>
      </w:r>
      <w:r w:rsidR="003255C2" w:rsidRPr="00B61DE6">
        <w:rPr>
          <w:rFonts w:ascii="Arial" w:eastAsia="Times New Roman" w:hAnsi="Arial" w:cs="Arial"/>
          <w:sz w:val="24"/>
          <w:szCs w:val="24"/>
        </w:rPr>
        <w:t xml:space="preserve"> developed by the project team</w:t>
      </w:r>
      <w:r w:rsidRPr="00B61DE6">
        <w:rPr>
          <w:rFonts w:ascii="Arial" w:eastAsia="Times New Roman" w:hAnsi="Arial" w:cs="Arial"/>
          <w:sz w:val="24"/>
          <w:szCs w:val="24"/>
        </w:rPr>
        <w:t xml:space="preserve"> and in coming up with ideas on how to tackle the more challenging recommendations.  This has worked well and was recognised as an exemplar model for such projects and we have developed a productive relationship with the DAG</w:t>
      </w:r>
      <w:r w:rsidR="003255C2" w:rsidRPr="00B61DE6">
        <w:rPr>
          <w:rFonts w:ascii="Arial" w:eastAsia="Times New Roman" w:hAnsi="Arial" w:cs="Arial"/>
          <w:sz w:val="24"/>
          <w:szCs w:val="24"/>
        </w:rPr>
        <w:t>,</w:t>
      </w:r>
      <w:r w:rsidRPr="00B61DE6">
        <w:rPr>
          <w:rFonts w:ascii="Arial" w:eastAsia="Times New Roman" w:hAnsi="Arial" w:cs="Arial"/>
          <w:sz w:val="24"/>
          <w:szCs w:val="24"/>
        </w:rPr>
        <w:t xml:space="preserve"> resulting in an extension to the existence of the group.</w:t>
      </w:r>
      <w:r w:rsidRPr="00B61DE6">
        <w:rPr>
          <w:rFonts w:ascii="Arial" w:eastAsia="Times New Roman" w:hAnsi="Arial" w:cs="Arial"/>
          <w:sz w:val="24"/>
          <w:szCs w:val="24"/>
        </w:rPr>
        <w:br/>
      </w:r>
    </w:p>
    <w:p w:rsidR="003D37C4" w:rsidRPr="00B61DE6" w:rsidRDefault="003D37C4" w:rsidP="00295AB2">
      <w:pPr>
        <w:spacing w:after="0"/>
        <w:rPr>
          <w:rFonts w:ascii="Arial" w:eastAsia="Times New Roman" w:hAnsi="Arial" w:cs="Arial"/>
          <w:color w:val="0070C0"/>
          <w:sz w:val="24"/>
          <w:szCs w:val="24"/>
        </w:rPr>
      </w:pPr>
    </w:p>
    <w:p w:rsidR="003D37C4" w:rsidRPr="00B61DE6" w:rsidRDefault="003D37C4" w:rsidP="00295AB2">
      <w:pPr>
        <w:spacing w:after="0"/>
        <w:rPr>
          <w:rFonts w:ascii="Arial" w:eastAsia="Times New Roman" w:hAnsi="Arial" w:cs="Arial"/>
          <w:color w:val="0070C0"/>
          <w:sz w:val="24"/>
          <w:szCs w:val="24"/>
        </w:rPr>
      </w:pPr>
    </w:p>
    <w:p w:rsidR="006972E7" w:rsidRPr="00B61DE6" w:rsidRDefault="006972E7" w:rsidP="00295AB2">
      <w:pPr>
        <w:spacing w:after="0"/>
        <w:rPr>
          <w:rFonts w:ascii="Arial" w:eastAsia="Times New Roman" w:hAnsi="Arial" w:cs="Arial"/>
          <w:color w:val="0070C0"/>
          <w:sz w:val="24"/>
          <w:szCs w:val="24"/>
        </w:rPr>
      </w:pPr>
      <w:r w:rsidRPr="00B61DE6">
        <w:rPr>
          <w:rFonts w:ascii="Arial" w:eastAsia="Times New Roman" w:hAnsi="Arial" w:cs="Arial"/>
          <w:color w:val="0070C0"/>
          <w:sz w:val="24"/>
          <w:szCs w:val="24"/>
        </w:rPr>
        <w:lastRenderedPageBreak/>
        <w:t>Recommendation 10</w:t>
      </w:r>
      <w:r w:rsidR="00B34551" w:rsidRPr="00B61DE6">
        <w:rPr>
          <w:rFonts w:ascii="Arial" w:eastAsia="Times New Roman" w:hAnsi="Arial" w:cs="Arial"/>
          <w:color w:val="0070C0"/>
          <w:sz w:val="24"/>
          <w:szCs w:val="24"/>
        </w:rPr>
        <w:t>:</w:t>
      </w:r>
    </w:p>
    <w:p w:rsidR="006972E7" w:rsidRPr="00B61DE6" w:rsidRDefault="006972E7" w:rsidP="00295AB2">
      <w:pPr>
        <w:spacing w:after="0"/>
        <w:rPr>
          <w:rFonts w:ascii="Arial" w:eastAsia="Times New Roman" w:hAnsi="Arial" w:cs="Arial"/>
          <w:b/>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Improve publicity which advises disabled people that they can ask for reasonable adjustments to be considered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Times New Roman" w:hAnsi="Arial" w:cs="Arial"/>
          <w:b/>
          <w:sz w:val="24"/>
          <w:szCs w:val="24"/>
        </w:rPr>
      </w:pPr>
    </w:p>
    <w:p w:rsidR="00C613A0"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In conjunction with the DAG, a</w:t>
      </w:r>
      <w:r w:rsidR="003255C2" w:rsidRPr="00B61DE6">
        <w:rPr>
          <w:rFonts w:ascii="Arial" w:eastAsia="Times New Roman" w:hAnsi="Arial" w:cs="Arial"/>
          <w:sz w:val="24"/>
          <w:szCs w:val="24"/>
        </w:rPr>
        <w:t>n Accessible Services</w:t>
      </w:r>
      <w:r w:rsidRPr="00B61DE6">
        <w:rPr>
          <w:rFonts w:ascii="Arial" w:eastAsia="Times New Roman" w:hAnsi="Arial" w:cs="Arial"/>
          <w:sz w:val="24"/>
          <w:szCs w:val="24"/>
        </w:rPr>
        <w:t xml:space="preserve"> poster has been designed and each organisation has committed to placing it at their public facing reception points.  This poster advises service users that they can request that reasonable adjustments are made to allow them to access the services </w:t>
      </w:r>
      <w:r w:rsidR="003255C2" w:rsidRPr="00B61DE6">
        <w:rPr>
          <w:rFonts w:ascii="Arial" w:eastAsia="Times New Roman" w:hAnsi="Arial" w:cs="Arial"/>
          <w:sz w:val="24"/>
          <w:szCs w:val="24"/>
        </w:rPr>
        <w:t>available</w:t>
      </w:r>
      <w:r w:rsidRPr="00B61DE6">
        <w:rPr>
          <w:rFonts w:ascii="Arial" w:eastAsia="Times New Roman" w:hAnsi="Arial" w:cs="Arial"/>
          <w:sz w:val="24"/>
          <w:szCs w:val="24"/>
        </w:rPr>
        <w:t xml:space="preserve">.  </w:t>
      </w:r>
      <w:r w:rsidR="005C72AA" w:rsidRPr="00B61DE6">
        <w:rPr>
          <w:rFonts w:ascii="Arial" w:eastAsia="Times New Roman" w:hAnsi="Arial" w:cs="Arial"/>
          <w:sz w:val="24"/>
          <w:szCs w:val="24"/>
        </w:rPr>
        <w:t xml:space="preserve"> A support pack </w:t>
      </w:r>
      <w:r w:rsidR="003255C2" w:rsidRPr="00B61DE6">
        <w:rPr>
          <w:rFonts w:ascii="Arial" w:eastAsia="Times New Roman" w:hAnsi="Arial" w:cs="Arial"/>
          <w:sz w:val="24"/>
          <w:szCs w:val="24"/>
        </w:rPr>
        <w:t>has</w:t>
      </w:r>
      <w:r w:rsidR="002D6591" w:rsidRPr="00B61DE6">
        <w:rPr>
          <w:rFonts w:ascii="Arial" w:eastAsia="Times New Roman" w:hAnsi="Arial" w:cs="Arial"/>
          <w:sz w:val="24"/>
          <w:szCs w:val="24"/>
        </w:rPr>
        <w:t xml:space="preserve"> also being</w:t>
      </w:r>
      <w:r w:rsidR="005C72AA" w:rsidRPr="00B61DE6">
        <w:rPr>
          <w:rFonts w:ascii="Arial" w:eastAsia="Times New Roman" w:hAnsi="Arial" w:cs="Arial"/>
          <w:sz w:val="24"/>
          <w:szCs w:val="24"/>
        </w:rPr>
        <w:t xml:space="preserve"> developed for staff to help them be more aware of the adjustments which can be made</w:t>
      </w:r>
      <w:r w:rsidR="00C613A0" w:rsidRPr="00B61DE6">
        <w:rPr>
          <w:rFonts w:ascii="Arial" w:eastAsia="Times New Roman" w:hAnsi="Arial" w:cs="Arial"/>
          <w:sz w:val="24"/>
          <w:szCs w:val="24"/>
        </w:rPr>
        <w:t>, or that are available in their specific building</w:t>
      </w:r>
      <w:r w:rsidR="005C72AA" w:rsidRPr="00B61DE6">
        <w:rPr>
          <w:rFonts w:ascii="Arial" w:eastAsia="Times New Roman" w:hAnsi="Arial" w:cs="Arial"/>
          <w:sz w:val="24"/>
          <w:szCs w:val="24"/>
        </w:rPr>
        <w:t xml:space="preserve">.  </w:t>
      </w:r>
    </w:p>
    <w:p w:rsidR="00C613A0" w:rsidRPr="00B61DE6" w:rsidRDefault="00C613A0" w:rsidP="00295AB2">
      <w:pPr>
        <w:spacing w:after="0"/>
        <w:rPr>
          <w:rFonts w:ascii="Arial" w:eastAsia="Times New Roman" w:hAnsi="Arial" w:cs="Arial"/>
          <w:sz w:val="24"/>
          <w:szCs w:val="24"/>
        </w:rPr>
      </w:pPr>
    </w:p>
    <w:p w:rsidR="006972E7" w:rsidRPr="00B61DE6" w:rsidRDefault="00C613A0"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Organisations are also required </w:t>
      </w:r>
      <w:r w:rsidR="00326506" w:rsidRPr="00B61DE6">
        <w:rPr>
          <w:rFonts w:ascii="Arial" w:eastAsia="Times New Roman" w:hAnsi="Arial" w:cs="Arial"/>
          <w:sz w:val="24"/>
          <w:szCs w:val="24"/>
        </w:rPr>
        <w:t xml:space="preserve">to </w:t>
      </w:r>
      <w:r w:rsidRPr="00B61DE6">
        <w:rPr>
          <w:rFonts w:ascii="Arial" w:eastAsia="Times New Roman" w:hAnsi="Arial" w:cs="Arial"/>
          <w:sz w:val="24"/>
          <w:szCs w:val="24"/>
        </w:rPr>
        <w:t xml:space="preserve">consider reasonable adjustments during recruitment and the Law Society </w:t>
      </w:r>
      <w:r w:rsidR="008052F3" w:rsidRPr="00B61DE6">
        <w:rPr>
          <w:rFonts w:ascii="Arial" w:eastAsia="Times New Roman" w:hAnsi="Arial" w:cs="Arial"/>
          <w:sz w:val="24"/>
          <w:szCs w:val="24"/>
        </w:rPr>
        <w:t xml:space="preserve">of Scotland </w:t>
      </w:r>
      <w:r w:rsidR="00326506" w:rsidRPr="00B61DE6">
        <w:rPr>
          <w:rFonts w:ascii="Arial" w:eastAsia="Times New Roman" w:hAnsi="Arial" w:cs="Arial"/>
          <w:sz w:val="24"/>
          <w:szCs w:val="24"/>
        </w:rPr>
        <w:t>has promoted this via a b</w:t>
      </w:r>
      <w:r w:rsidRPr="00B61DE6">
        <w:rPr>
          <w:rFonts w:ascii="Arial" w:eastAsia="Times New Roman" w:hAnsi="Arial" w:cs="Arial"/>
          <w:sz w:val="24"/>
          <w:szCs w:val="24"/>
        </w:rPr>
        <w:t xml:space="preserve">log published by Rob Marrs, </w:t>
      </w:r>
      <w:r w:rsidRPr="00B61DE6">
        <w:rPr>
          <w:rFonts w:ascii="Arial" w:hAnsi="Arial" w:cs="Arial"/>
          <w:sz w:val="24"/>
          <w:szCs w:val="24"/>
        </w:rPr>
        <w:t xml:space="preserve">Head of Education Policy.  </w:t>
      </w:r>
      <w:r w:rsidRPr="00B61DE6">
        <w:rPr>
          <w:rFonts w:ascii="Arial" w:eastAsia="Times New Roman" w:hAnsi="Arial" w:cs="Arial"/>
          <w:sz w:val="24"/>
          <w:szCs w:val="24"/>
        </w:rPr>
        <w:t xml:space="preserve">The Law Society </w:t>
      </w:r>
      <w:r w:rsidR="008052F3" w:rsidRPr="00B61DE6">
        <w:rPr>
          <w:rFonts w:ascii="Arial" w:eastAsia="Times New Roman" w:hAnsi="Arial" w:cs="Arial"/>
          <w:sz w:val="24"/>
          <w:szCs w:val="24"/>
        </w:rPr>
        <w:t xml:space="preserve">of Scotland </w:t>
      </w:r>
      <w:r w:rsidRPr="00B61DE6">
        <w:rPr>
          <w:rFonts w:ascii="Arial" w:eastAsia="Times New Roman" w:hAnsi="Arial" w:cs="Arial"/>
          <w:sz w:val="24"/>
          <w:szCs w:val="24"/>
        </w:rPr>
        <w:t xml:space="preserve">also displays the reasonable adjustments posters.  </w:t>
      </w:r>
      <w:r w:rsidR="00480C67" w:rsidRPr="00B61DE6">
        <w:rPr>
          <w:rFonts w:ascii="Arial" w:eastAsia="Times New Roman" w:hAnsi="Arial" w:cs="Arial"/>
          <w:sz w:val="24"/>
          <w:szCs w:val="24"/>
        </w:rPr>
        <w:t>The Society will consider similar types of blogs/</w:t>
      </w:r>
      <w:r w:rsidRPr="00B61DE6">
        <w:rPr>
          <w:rFonts w:ascii="Arial" w:eastAsia="Times New Roman" w:hAnsi="Arial" w:cs="Arial"/>
          <w:sz w:val="24"/>
          <w:szCs w:val="24"/>
        </w:rPr>
        <w:t xml:space="preserve"> </w:t>
      </w:r>
      <w:r w:rsidR="00480C67" w:rsidRPr="00B61DE6">
        <w:rPr>
          <w:rFonts w:ascii="Arial" w:eastAsia="Times New Roman" w:hAnsi="Arial" w:cs="Arial"/>
          <w:sz w:val="24"/>
          <w:szCs w:val="24"/>
        </w:rPr>
        <w:t>publications to help publicise this recommendation.  In relation to its own staff, the Society encourages staff to undertake regular assessments of their work station, and has a variety of options available to assist staff in assessing their needs.</w:t>
      </w:r>
    </w:p>
    <w:p w:rsidR="005D3DCC" w:rsidRPr="00B61DE6" w:rsidRDefault="005D3DCC" w:rsidP="00295AB2">
      <w:pPr>
        <w:spacing w:after="0"/>
        <w:rPr>
          <w:rFonts w:ascii="Arial" w:eastAsia="Times New Roman" w:hAnsi="Arial" w:cs="Arial"/>
          <w:sz w:val="24"/>
          <w:szCs w:val="24"/>
        </w:rPr>
      </w:pPr>
    </w:p>
    <w:p w:rsidR="005D3DCC" w:rsidRPr="00B61DE6" w:rsidRDefault="005D3DCC" w:rsidP="00295AB2">
      <w:pPr>
        <w:spacing w:after="0"/>
        <w:rPr>
          <w:rFonts w:ascii="Arial" w:eastAsia="Times New Roman" w:hAnsi="Arial" w:cs="Arial"/>
          <w:sz w:val="24"/>
          <w:szCs w:val="24"/>
        </w:rPr>
      </w:pPr>
      <w:r w:rsidRPr="00B61DE6">
        <w:rPr>
          <w:rFonts w:ascii="Arial" w:eastAsia="Times New Roman" w:hAnsi="Arial" w:cs="Arial"/>
          <w:sz w:val="24"/>
          <w:szCs w:val="24"/>
        </w:rPr>
        <w:t>The SPS have committed to displaying the poster in public access areas and to ensuring that frontline staff receive the support pack and support from local E</w:t>
      </w:r>
      <w:r w:rsidR="00326506" w:rsidRPr="00B61DE6">
        <w:rPr>
          <w:rFonts w:ascii="Arial" w:eastAsia="Times New Roman" w:hAnsi="Arial" w:cs="Arial"/>
          <w:sz w:val="24"/>
          <w:szCs w:val="24"/>
        </w:rPr>
        <w:t xml:space="preserve">quality </w:t>
      </w:r>
      <w:r w:rsidRPr="00B61DE6">
        <w:rPr>
          <w:rFonts w:ascii="Arial" w:eastAsia="Times New Roman" w:hAnsi="Arial" w:cs="Arial"/>
          <w:sz w:val="24"/>
          <w:szCs w:val="24"/>
        </w:rPr>
        <w:t>&amp;</w:t>
      </w:r>
      <w:r w:rsidR="00326506" w:rsidRPr="00B61DE6">
        <w:rPr>
          <w:rFonts w:ascii="Arial" w:eastAsia="Times New Roman" w:hAnsi="Arial" w:cs="Arial"/>
          <w:sz w:val="24"/>
          <w:szCs w:val="24"/>
        </w:rPr>
        <w:t xml:space="preserve"> </w:t>
      </w:r>
      <w:r w:rsidRPr="00B61DE6">
        <w:rPr>
          <w:rFonts w:ascii="Arial" w:eastAsia="Times New Roman" w:hAnsi="Arial" w:cs="Arial"/>
          <w:sz w:val="24"/>
          <w:szCs w:val="24"/>
        </w:rPr>
        <w:t>D</w:t>
      </w:r>
      <w:r w:rsidR="00326506" w:rsidRPr="00B61DE6">
        <w:rPr>
          <w:rFonts w:ascii="Arial" w:eastAsia="Times New Roman" w:hAnsi="Arial" w:cs="Arial"/>
          <w:sz w:val="24"/>
          <w:szCs w:val="24"/>
        </w:rPr>
        <w:t>iversity</w:t>
      </w:r>
      <w:r w:rsidRPr="00B61DE6">
        <w:rPr>
          <w:rFonts w:ascii="Arial" w:eastAsia="Times New Roman" w:hAnsi="Arial" w:cs="Arial"/>
          <w:sz w:val="24"/>
          <w:szCs w:val="24"/>
        </w:rPr>
        <w:t xml:space="preserve"> Managers. </w:t>
      </w:r>
    </w:p>
    <w:p w:rsidR="006972E7" w:rsidRPr="00B61DE6" w:rsidRDefault="006972E7" w:rsidP="00295AB2">
      <w:pPr>
        <w:spacing w:after="0"/>
        <w:rPr>
          <w:rFonts w:ascii="Arial" w:eastAsia="Times New Roman" w:hAnsi="Arial" w:cs="Arial"/>
          <w:sz w:val="24"/>
          <w:szCs w:val="24"/>
        </w:rPr>
      </w:pPr>
    </w:p>
    <w:p w:rsidR="003255C2" w:rsidRPr="00B61DE6" w:rsidRDefault="003255C2"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Times New Roman" w:hAnsi="Arial" w:cs="Arial"/>
          <w:color w:val="0070C0"/>
          <w:sz w:val="24"/>
          <w:szCs w:val="24"/>
        </w:rPr>
      </w:pPr>
      <w:r w:rsidRPr="00B61DE6">
        <w:rPr>
          <w:rFonts w:ascii="Arial" w:eastAsia="Times New Roman" w:hAnsi="Arial" w:cs="Arial"/>
          <w:color w:val="0070C0"/>
          <w:sz w:val="24"/>
          <w:szCs w:val="24"/>
        </w:rPr>
        <w:t>Recommendation 11</w:t>
      </w:r>
      <w:r w:rsidR="00B34551" w:rsidRPr="00B61DE6">
        <w:rPr>
          <w:rFonts w:ascii="Arial" w:eastAsia="Times New Roman" w:hAnsi="Arial" w:cs="Arial"/>
          <w:color w:val="0070C0"/>
          <w:sz w:val="24"/>
          <w:szCs w:val="24"/>
        </w:rPr>
        <w:t>:</w:t>
      </w:r>
    </w:p>
    <w:p w:rsidR="006972E7" w:rsidRPr="00B61DE6" w:rsidRDefault="006972E7" w:rsidP="00295AB2">
      <w:pPr>
        <w:spacing w:after="0"/>
        <w:ind w:left="6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Provide training for all staff on the physical accessibility of the buildings and availability of translation services, interpreters, </w:t>
      </w:r>
      <w:r w:rsidR="00295AB2" w:rsidRPr="00B61DE6">
        <w:rPr>
          <w:rFonts w:ascii="Arial" w:eastAsia="MS MinNew Roman" w:hAnsi="Arial" w:cs="Arial"/>
          <w:b/>
          <w:sz w:val="24"/>
          <w:szCs w:val="24"/>
        </w:rPr>
        <w:t>etc.</w:t>
      </w:r>
      <w:r w:rsidRPr="00B61DE6">
        <w:rPr>
          <w:rFonts w:ascii="Arial" w:eastAsia="MS MinNew Roman" w:hAnsi="Arial" w:cs="Arial"/>
          <w:b/>
          <w:sz w:val="24"/>
          <w:szCs w:val="24"/>
        </w:rPr>
        <w:t xml:space="preserv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C613A0" w:rsidRPr="00B61DE6" w:rsidRDefault="00C613A0" w:rsidP="00295AB2">
      <w:pPr>
        <w:spacing w:after="0"/>
        <w:rPr>
          <w:rFonts w:ascii="Arial" w:eastAsia="MS MinNew Roman" w:hAnsi="Arial" w:cs="Arial"/>
          <w:i/>
          <w:sz w:val="24"/>
          <w:szCs w:val="24"/>
        </w:rPr>
      </w:pPr>
    </w:p>
    <w:p w:rsidR="006972E7" w:rsidRPr="00B61DE6" w:rsidRDefault="00C613A0" w:rsidP="00295AB2">
      <w:pPr>
        <w:spacing w:after="0"/>
        <w:ind w:left="60"/>
        <w:rPr>
          <w:rFonts w:ascii="Arial" w:eastAsia="Times New Roman" w:hAnsi="Arial" w:cs="Arial"/>
          <w:sz w:val="24"/>
          <w:szCs w:val="24"/>
        </w:rPr>
      </w:pPr>
      <w:r w:rsidRPr="00B61DE6">
        <w:rPr>
          <w:rFonts w:ascii="Arial" w:eastAsia="Times New Roman" w:hAnsi="Arial" w:cs="Arial"/>
          <w:sz w:val="24"/>
          <w:szCs w:val="24"/>
        </w:rPr>
        <w:t xml:space="preserve">We have developed an information pack to complement the </w:t>
      </w:r>
      <w:r w:rsidR="00E62E74" w:rsidRPr="00B61DE6">
        <w:rPr>
          <w:rFonts w:ascii="Arial" w:eastAsia="Times New Roman" w:hAnsi="Arial" w:cs="Arial"/>
          <w:sz w:val="24"/>
          <w:szCs w:val="24"/>
        </w:rPr>
        <w:t xml:space="preserve">Accessible Services </w:t>
      </w:r>
      <w:r w:rsidRPr="00B61DE6">
        <w:rPr>
          <w:rFonts w:ascii="Arial" w:eastAsia="Times New Roman" w:hAnsi="Arial" w:cs="Arial"/>
          <w:sz w:val="24"/>
          <w:szCs w:val="24"/>
        </w:rPr>
        <w:t xml:space="preserve">poster and in consultation with the DAG.  The pack supports front line staff to accommodate requests for reasonable adjustments and will help our staff to provide a better service.  Staff across all the criminal justice sites will have access to a pack that reflects the facilities within the specific site and their organisation.   </w:t>
      </w:r>
    </w:p>
    <w:p w:rsidR="00B34551" w:rsidRPr="00B61DE6" w:rsidRDefault="00B34551" w:rsidP="00295AB2">
      <w:pPr>
        <w:pStyle w:val="PlainText"/>
        <w:spacing w:line="276" w:lineRule="auto"/>
        <w:rPr>
          <w:rFonts w:ascii="Arial" w:eastAsia="MS MinNew Roman" w:hAnsi="Arial" w:cs="Arial"/>
          <w:sz w:val="24"/>
          <w:szCs w:val="24"/>
        </w:rPr>
      </w:pPr>
    </w:p>
    <w:p w:rsidR="002E787E" w:rsidRPr="00B61DE6" w:rsidRDefault="00480C67" w:rsidP="00295AB2">
      <w:pPr>
        <w:pStyle w:val="PlainText"/>
        <w:spacing w:line="276" w:lineRule="auto"/>
        <w:rPr>
          <w:rFonts w:ascii="Arial" w:hAnsi="Arial" w:cs="Arial"/>
          <w:sz w:val="24"/>
          <w:szCs w:val="24"/>
        </w:rPr>
      </w:pPr>
      <w:r w:rsidRPr="00B61DE6">
        <w:rPr>
          <w:rFonts w:ascii="Arial" w:hAnsi="Arial" w:cs="Arial"/>
          <w:sz w:val="24"/>
          <w:szCs w:val="24"/>
        </w:rPr>
        <w:t xml:space="preserve">At the </w:t>
      </w:r>
      <w:r w:rsidR="008052F3" w:rsidRPr="00B61DE6">
        <w:rPr>
          <w:rFonts w:ascii="Arial" w:hAnsi="Arial" w:cs="Arial"/>
          <w:sz w:val="24"/>
          <w:szCs w:val="24"/>
        </w:rPr>
        <w:t>Law Society of Scotland</w:t>
      </w:r>
      <w:r w:rsidRPr="00B61DE6">
        <w:rPr>
          <w:rFonts w:ascii="Arial" w:hAnsi="Arial" w:cs="Arial"/>
          <w:sz w:val="24"/>
          <w:szCs w:val="24"/>
        </w:rPr>
        <w:t>, all staff received an orientation tour when the</w:t>
      </w:r>
      <w:r w:rsidR="003255C2" w:rsidRPr="00B61DE6">
        <w:rPr>
          <w:rFonts w:ascii="Arial" w:hAnsi="Arial" w:cs="Arial"/>
          <w:sz w:val="24"/>
          <w:szCs w:val="24"/>
        </w:rPr>
        <w:t>ir new</w:t>
      </w:r>
      <w:r w:rsidRPr="00B61DE6">
        <w:rPr>
          <w:rFonts w:ascii="Arial" w:hAnsi="Arial" w:cs="Arial"/>
          <w:sz w:val="24"/>
          <w:szCs w:val="24"/>
        </w:rPr>
        <w:t xml:space="preserve"> building opened in December 2015.  New staff will generally receive an orientation tour from their manager, and fire marshals will do a separate walk through of their emergency protocols.</w:t>
      </w:r>
      <w:r w:rsidR="00C613A0" w:rsidRPr="00B61DE6">
        <w:rPr>
          <w:rFonts w:ascii="Arial" w:hAnsi="Arial" w:cs="Arial"/>
          <w:sz w:val="24"/>
          <w:szCs w:val="24"/>
        </w:rPr>
        <w:br/>
      </w:r>
      <w:r w:rsidR="00C613A0" w:rsidRPr="00B61DE6">
        <w:rPr>
          <w:rFonts w:ascii="Arial" w:hAnsi="Arial" w:cs="Arial"/>
          <w:sz w:val="24"/>
          <w:szCs w:val="24"/>
        </w:rPr>
        <w:br/>
      </w:r>
      <w:r w:rsidR="00C613A0" w:rsidRPr="00B61DE6">
        <w:rPr>
          <w:rFonts w:ascii="Arial" w:hAnsi="Arial" w:cs="Arial"/>
          <w:sz w:val="24"/>
          <w:szCs w:val="24"/>
        </w:rPr>
        <w:lastRenderedPageBreak/>
        <w:t>Police Scotland has</w:t>
      </w:r>
      <w:r w:rsidR="004F53ED" w:rsidRPr="00B61DE6">
        <w:rPr>
          <w:rFonts w:ascii="Arial" w:hAnsi="Arial" w:cs="Arial"/>
          <w:sz w:val="24"/>
          <w:szCs w:val="24"/>
        </w:rPr>
        <w:t xml:space="preserve"> a standard operating procedure which details the processes for activating interpreters and translation work. This is available to all staff. </w:t>
      </w:r>
    </w:p>
    <w:p w:rsidR="005D3DCC" w:rsidRPr="00B61DE6" w:rsidRDefault="005D3DCC" w:rsidP="00295AB2">
      <w:pPr>
        <w:pStyle w:val="PlainText"/>
        <w:spacing w:line="276" w:lineRule="auto"/>
        <w:rPr>
          <w:rFonts w:ascii="Arial" w:hAnsi="Arial" w:cs="Arial"/>
          <w:sz w:val="24"/>
          <w:szCs w:val="24"/>
        </w:rPr>
      </w:pPr>
    </w:p>
    <w:p w:rsidR="005D3DCC" w:rsidRPr="00B61DE6" w:rsidRDefault="005D3DCC" w:rsidP="00295AB2">
      <w:pPr>
        <w:pStyle w:val="PlainText"/>
        <w:spacing w:line="276" w:lineRule="auto"/>
        <w:rPr>
          <w:rFonts w:ascii="Arial" w:hAnsi="Arial" w:cs="Arial"/>
          <w:sz w:val="24"/>
          <w:szCs w:val="24"/>
        </w:rPr>
      </w:pPr>
      <w:r w:rsidRPr="00B61DE6">
        <w:rPr>
          <w:rFonts w:ascii="Arial" w:hAnsi="Arial" w:cs="Arial"/>
          <w:sz w:val="24"/>
          <w:szCs w:val="24"/>
        </w:rPr>
        <w:t>SPS have a f</w:t>
      </w:r>
      <w:r w:rsidR="00326506" w:rsidRPr="00B61DE6">
        <w:rPr>
          <w:rFonts w:ascii="Arial" w:hAnsi="Arial" w:cs="Arial"/>
          <w:sz w:val="24"/>
          <w:szCs w:val="24"/>
        </w:rPr>
        <w:t>ramework agreement that covers interpreting, translation and transcription s</w:t>
      </w:r>
      <w:r w:rsidRPr="00B61DE6">
        <w:rPr>
          <w:rFonts w:ascii="Arial" w:hAnsi="Arial" w:cs="Arial"/>
          <w:sz w:val="24"/>
          <w:szCs w:val="24"/>
        </w:rPr>
        <w:t>ervices. This is available to staff which includes a process to transla</w:t>
      </w:r>
      <w:r w:rsidR="003A35B9" w:rsidRPr="00B61DE6">
        <w:rPr>
          <w:rFonts w:ascii="Arial" w:hAnsi="Arial" w:cs="Arial"/>
          <w:sz w:val="24"/>
          <w:szCs w:val="24"/>
        </w:rPr>
        <w:t>te information into Easy R</w:t>
      </w:r>
      <w:r w:rsidRPr="00B61DE6">
        <w:rPr>
          <w:rFonts w:ascii="Arial" w:hAnsi="Arial" w:cs="Arial"/>
          <w:sz w:val="24"/>
          <w:szCs w:val="24"/>
        </w:rPr>
        <w:t xml:space="preserve">ead to support people in our who have learning disabilities or difficulties </w:t>
      </w:r>
    </w:p>
    <w:p w:rsidR="005D3DCC" w:rsidRPr="00B61DE6" w:rsidRDefault="005D3DCC" w:rsidP="00295AB2">
      <w:pPr>
        <w:pStyle w:val="PlainText"/>
        <w:spacing w:line="276" w:lineRule="auto"/>
        <w:rPr>
          <w:rFonts w:ascii="Arial" w:hAnsi="Arial" w:cs="Arial"/>
          <w:sz w:val="24"/>
          <w:szCs w:val="24"/>
        </w:rPr>
      </w:pPr>
    </w:p>
    <w:p w:rsidR="006972E7" w:rsidRPr="00B61DE6" w:rsidRDefault="003255C2"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color w:val="0070C0"/>
          <w:sz w:val="24"/>
          <w:szCs w:val="24"/>
        </w:rPr>
        <w:t>Recommendation 12</w:t>
      </w:r>
      <w:r w:rsidR="00B34551" w:rsidRPr="00B61DE6">
        <w:rPr>
          <w:rFonts w:ascii="Arial" w:eastAsia="MS MinNew Roman" w:hAnsi="Arial" w:cs="Arial"/>
          <w:sz w:val="24"/>
          <w:szCs w:val="24"/>
        </w:rPr>
        <w:t>:</w:t>
      </w:r>
      <w:r w:rsidRPr="00B61DE6">
        <w:rPr>
          <w:rFonts w:ascii="Arial" w:eastAsia="MS MinNew Roman" w:hAnsi="Arial" w:cs="Arial"/>
          <w:sz w:val="24"/>
          <w:szCs w:val="24"/>
        </w:rPr>
        <w:br/>
      </w: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Scottish Court</w:t>
      </w:r>
      <w:r w:rsidR="00F64130" w:rsidRPr="00B61DE6">
        <w:rPr>
          <w:rFonts w:ascii="Arial" w:eastAsia="MS MinNew Roman" w:hAnsi="Arial" w:cs="Arial"/>
          <w:b/>
          <w:sz w:val="24"/>
          <w:szCs w:val="24"/>
        </w:rPr>
        <w:t>s and Tribunals</w:t>
      </w:r>
      <w:r w:rsidRPr="00B61DE6">
        <w:rPr>
          <w:rFonts w:ascii="Arial" w:eastAsia="MS MinNew Roman" w:hAnsi="Arial" w:cs="Arial"/>
          <w:b/>
          <w:sz w:val="24"/>
          <w:szCs w:val="24"/>
        </w:rPr>
        <w:t xml:space="preserve"> Service or others to issue questionnaire to determine access requirements prior to attendance at court to allow for reasonable adjustments to be considered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b/>
          <w:sz w:val="24"/>
          <w:szCs w:val="24"/>
        </w:rPr>
      </w:pPr>
    </w:p>
    <w:p w:rsidR="00B84934" w:rsidRPr="00B61DE6" w:rsidRDefault="00B84934" w:rsidP="00295AB2">
      <w:pPr>
        <w:rPr>
          <w:rFonts w:ascii="Arial" w:hAnsi="Arial" w:cs="Arial"/>
          <w:sz w:val="24"/>
          <w:szCs w:val="24"/>
        </w:rPr>
      </w:pPr>
      <w:r w:rsidRPr="00B61DE6">
        <w:rPr>
          <w:rFonts w:ascii="Arial" w:hAnsi="Arial" w:cs="Arial"/>
          <w:sz w:val="24"/>
          <w:szCs w:val="24"/>
        </w:rPr>
        <w:t>No specific questionnaire is issued by SCTS at the present time.  In most instances, information regarding disabilities and impairments is relayed to SCTS by other justice agencies who have engaged with the individual concerned at an earlier stage in the process.  Work is underway to examine how best to elicit related information from those persons being cited for jury duty.  It is currently envisaged this may involve specialised training of dedicated members of staff.  </w:t>
      </w:r>
    </w:p>
    <w:p w:rsidR="00F64130" w:rsidRPr="00B61DE6" w:rsidRDefault="003255C2" w:rsidP="00295AB2">
      <w:pPr>
        <w:spacing w:after="0"/>
        <w:rPr>
          <w:rFonts w:ascii="Arial" w:eastAsia="MS MinNew Roman" w:hAnsi="Arial" w:cs="Arial"/>
          <w:sz w:val="24"/>
          <w:szCs w:val="24"/>
        </w:rPr>
      </w:pPr>
      <w:r w:rsidRPr="00B61DE6">
        <w:rPr>
          <w:rFonts w:ascii="Arial" w:eastAsia="MS MinNew Roman" w:hAnsi="Arial" w:cs="Arial"/>
          <w:b/>
          <w:sz w:val="24"/>
          <w:szCs w:val="24"/>
        </w:rPr>
        <w:t>Work to be taken forward by SCTS as part of their equality outcomes activities.</w:t>
      </w:r>
    </w:p>
    <w:p w:rsidR="00475332" w:rsidRPr="00B61DE6" w:rsidRDefault="00475332"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color w:val="0070C0"/>
          <w:sz w:val="24"/>
          <w:szCs w:val="24"/>
        </w:rPr>
        <w:t>Recommendation 13</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b/>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The </w:t>
      </w:r>
      <w:r w:rsidR="008A34DF" w:rsidRPr="00B61DE6">
        <w:rPr>
          <w:rFonts w:ascii="Arial" w:eastAsia="MS MinNew Roman" w:hAnsi="Arial" w:cs="Arial"/>
          <w:b/>
          <w:sz w:val="24"/>
          <w:szCs w:val="24"/>
        </w:rPr>
        <w:t>‘Going to Court’</w:t>
      </w:r>
      <w:r w:rsidRPr="00B61DE6">
        <w:rPr>
          <w:rFonts w:ascii="Arial" w:eastAsia="MS MinNew Roman" w:hAnsi="Arial" w:cs="Arial"/>
          <w:b/>
          <w:sz w:val="24"/>
          <w:szCs w:val="24"/>
        </w:rPr>
        <w:t xml:space="preserve"> leaflet to include accurate details of accessibility of courts including for remote sites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b/>
          <w:sz w:val="24"/>
          <w:szCs w:val="24"/>
        </w:rPr>
      </w:pPr>
    </w:p>
    <w:p w:rsidR="009E7D21" w:rsidRPr="00B61DE6" w:rsidRDefault="009E7D21" w:rsidP="00295AB2">
      <w:pPr>
        <w:pStyle w:val="PlainText"/>
        <w:spacing w:line="276" w:lineRule="auto"/>
        <w:rPr>
          <w:rFonts w:ascii="Arial" w:hAnsi="Arial" w:cs="Arial"/>
          <w:sz w:val="24"/>
          <w:szCs w:val="24"/>
        </w:rPr>
      </w:pPr>
      <w:r w:rsidRPr="00B61DE6">
        <w:rPr>
          <w:rFonts w:ascii="Arial" w:hAnsi="Arial" w:cs="Arial"/>
          <w:sz w:val="24"/>
          <w:szCs w:val="24"/>
        </w:rPr>
        <w:t>As it is current policy to provide such leaflets and information via the internet, SCTS already provide accessibility information within their website but have committed to updating this information further, following the accessibility audits of their sites.  The information on the website can also be provided in alternative formats.  A support package for members of staff who attend at sites remote from the courtroom h</w:t>
      </w:r>
      <w:r w:rsidR="00326506" w:rsidRPr="00B61DE6">
        <w:rPr>
          <w:rFonts w:ascii="Arial" w:hAnsi="Arial" w:cs="Arial"/>
          <w:sz w:val="24"/>
          <w:szCs w:val="24"/>
        </w:rPr>
        <w:t xml:space="preserve">as been developed and this was </w:t>
      </w:r>
      <w:r w:rsidRPr="00B61DE6">
        <w:rPr>
          <w:rFonts w:ascii="Arial" w:hAnsi="Arial" w:cs="Arial"/>
          <w:sz w:val="24"/>
          <w:szCs w:val="24"/>
        </w:rPr>
        <w:t xml:space="preserve">rolled out to courts during </w:t>
      </w:r>
      <w:r w:rsidR="003E29D9" w:rsidRPr="00B61DE6">
        <w:rPr>
          <w:rFonts w:ascii="Arial" w:hAnsi="Arial" w:cs="Arial"/>
          <w:sz w:val="24"/>
          <w:szCs w:val="24"/>
        </w:rPr>
        <w:t>April</w:t>
      </w:r>
      <w:r w:rsidRPr="00B61DE6">
        <w:rPr>
          <w:rFonts w:ascii="Arial" w:hAnsi="Arial" w:cs="Arial"/>
          <w:sz w:val="24"/>
          <w:szCs w:val="24"/>
        </w:rPr>
        <w:t xml:space="preserve"> 2017 with a view to helping improve support and services to vulnerable witnesses.</w:t>
      </w:r>
    </w:p>
    <w:p w:rsidR="00B34551" w:rsidRPr="00B61DE6" w:rsidRDefault="00B34551" w:rsidP="00295AB2">
      <w:pPr>
        <w:pStyle w:val="PlainText"/>
        <w:spacing w:line="276" w:lineRule="auto"/>
        <w:rPr>
          <w:rFonts w:ascii="Arial" w:hAnsi="Arial" w:cs="Arial"/>
          <w:b/>
          <w:i/>
          <w:sz w:val="24"/>
          <w:szCs w:val="24"/>
        </w:rPr>
      </w:pPr>
    </w:p>
    <w:p w:rsidR="00010AE6" w:rsidRPr="00B61DE6" w:rsidRDefault="003255C2" w:rsidP="00295AB2">
      <w:pPr>
        <w:pStyle w:val="PlainText"/>
        <w:spacing w:line="276" w:lineRule="auto"/>
        <w:rPr>
          <w:rFonts w:ascii="Arial" w:eastAsia="MS MinNew Roman" w:hAnsi="Arial" w:cs="Arial"/>
          <w:b/>
          <w:sz w:val="24"/>
          <w:szCs w:val="24"/>
        </w:rPr>
      </w:pPr>
      <w:r w:rsidRPr="00B61DE6">
        <w:rPr>
          <w:rFonts w:ascii="Arial" w:eastAsia="MS MinNew Roman" w:hAnsi="Arial" w:cs="Arial"/>
          <w:b/>
          <w:sz w:val="24"/>
          <w:szCs w:val="24"/>
        </w:rPr>
        <w:t>Work to be taken forward by SCTS as part of their equality outcomes activities.</w:t>
      </w:r>
    </w:p>
    <w:p w:rsidR="003255C2" w:rsidRPr="00B61DE6" w:rsidRDefault="003255C2" w:rsidP="00295AB2">
      <w:pPr>
        <w:pStyle w:val="PlainText"/>
        <w:spacing w:line="276" w:lineRule="auto"/>
        <w:rPr>
          <w:rFonts w:ascii="Arial" w:eastAsia="MS MinNew Roman" w:hAnsi="Arial" w:cs="Arial"/>
          <w:sz w:val="24"/>
          <w:szCs w:val="24"/>
        </w:rPr>
      </w:pP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3D37C4" w:rsidRPr="00B61DE6" w:rsidRDefault="003D37C4"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14</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Better inform solicitors that funding can be sought for “special arrangements” needed by clients </w:t>
      </w:r>
      <w:r w:rsidR="00295AB2" w:rsidRPr="00B61DE6">
        <w:rPr>
          <w:rFonts w:ascii="Arial" w:eastAsia="MS MinNew Roman" w:hAnsi="Arial" w:cs="Arial"/>
          <w:b/>
          <w:sz w:val="24"/>
          <w:szCs w:val="24"/>
        </w:rPr>
        <w:t>e.g.</w:t>
      </w:r>
      <w:r w:rsidRPr="00B61DE6">
        <w:rPr>
          <w:rFonts w:ascii="Arial" w:eastAsia="MS MinNew Roman" w:hAnsi="Arial" w:cs="Arial"/>
          <w:b/>
          <w:sz w:val="24"/>
          <w:szCs w:val="24"/>
        </w:rPr>
        <w:t xml:space="preserve"> BSL interpreter or to visit a client at home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480C67"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Solicitor firms, </w:t>
      </w:r>
      <w:r w:rsidR="00FB2CB6" w:rsidRPr="00B61DE6">
        <w:rPr>
          <w:rFonts w:ascii="Arial" w:eastAsia="Times New Roman" w:hAnsi="Arial" w:cs="Arial"/>
          <w:sz w:val="24"/>
          <w:szCs w:val="24"/>
        </w:rPr>
        <w:t xml:space="preserve">as </w:t>
      </w:r>
      <w:r w:rsidRPr="00B61DE6">
        <w:rPr>
          <w:rFonts w:ascii="Arial" w:eastAsia="Times New Roman" w:hAnsi="Arial" w:cs="Arial"/>
          <w:sz w:val="24"/>
          <w:szCs w:val="24"/>
        </w:rPr>
        <w:t xml:space="preserve">service providers, have an obligation to make reasonable adjustments under the Equality Act (Section 29).  Solicitors </w:t>
      </w:r>
      <w:r w:rsidR="00C869F0" w:rsidRPr="00B61DE6">
        <w:rPr>
          <w:rFonts w:ascii="Arial" w:eastAsia="Times New Roman" w:hAnsi="Arial" w:cs="Arial"/>
          <w:sz w:val="24"/>
          <w:szCs w:val="24"/>
        </w:rPr>
        <w:t xml:space="preserve">also </w:t>
      </w:r>
      <w:r w:rsidRPr="00B61DE6">
        <w:rPr>
          <w:rFonts w:ascii="Arial" w:eastAsia="Times New Roman" w:hAnsi="Arial" w:cs="Arial"/>
          <w:sz w:val="24"/>
          <w:szCs w:val="24"/>
        </w:rPr>
        <w:t xml:space="preserve">have a duty to adhere to the </w:t>
      </w:r>
      <w:r w:rsidR="008052F3" w:rsidRPr="00B61DE6">
        <w:rPr>
          <w:rFonts w:ascii="Arial" w:eastAsia="Times New Roman" w:hAnsi="Arial" w:cs="Arial"/>
          <w:sz w:val="24"/>
          <w:szCs w:val="24"/>
        </w:rPr>
        <w:t>Law Society of Scotland</w:t>
      </w:r>
      <w:r w:rsidRPr="00B61DE6">
        <w:rPr>
          <w:rFonts w:ascii="Arial" w:eastAsia="Times New Roman" w:hAnsi="Arial" w:cs="Arial"/>
          <w:sz w:val="24"/>
          <w:szCs w:val="24"/>
        </w:rPr>
        <w:t xml:space="preserve">’s Standards of Conduct which includes rules against discrimination on the grounds of protected characteristics and places additional responsibility on managers and supervisors.  The </w:t>
      </w:r>
      <w:r w:rsidR="008052F3" w:rsidRPr="00B61DE6">
        <w:rPr>
          <w:rFonts w:ascii="Arial" w:eastAsia="Times New Roman" w:hAnsi="Arial" w:cs="Arial"/>
          <w:sz w:val="24"/>
          <w:szCs w:val="24"/>
        </w:rPr>
        <w:t>Law Society of Scotland</w:t>
      </w:r>
      <w:r w:rsidRPr="00B61DE6">
        <w:rPr>
          <w:rFonts w:ascii="Arial" w:eastAsia="Times New Roman" w:hAnsi="Arial" w:cs="Arial"/>
          <w:sz w:val="24"/>
          <w:szCs w:val="24"/>
        </w:rPr>
        <w:t xml:space="preserve"> has published guidance, </w:t>
      </w:r>
      <w:hyperlink r:id="rId25" w:history="1">
        <w:r w:rsidR="00362495" w:rsidRPr="00B61DE6">
          <w:rPr>
            <w:rStyle w:val="Hyperlink"/>
            <w:rFonts w:ascii="Arial" w:hAnsi="Arial" w:cs="Arial"/>
            <w:sz w:val="24"/>
            <w:szCs w:val="24"/>
          </w:rPr>
          <w:t>Ensuring fairness, creating more accessible services</w:t>
        </w:r>
      </w:hyperlink>
      <w:r w:rsidRPr="00B61DE6">
        <w:rPr>
          <w:rFonts w:ascii="Arial" w:eastAsia="Times New Roman" w:hAnsi="Arial" w:cs="Arial"/>
          <w:sz w:val="24"/>
          <w:szCs w:val="24"/>
        </w:rPr>
        <w:t>, offering practical steps on how the</w:t>
      </w:r>
      <w:r w:rsidR="00B66FEE" w:rsidRPr="00B61DE6">
        <w:rPr>
          <w:rFonts w:ascii="Arial" w:eastAsia="Times New Roman" w:hAnsi="Arial" w:cs="Arial"/>
          <w:sz w:val="24"/>
          <w:szCs w:val="24"/>
        </w:rPr>
        <w:t>se obligations can be achieved.</w:t>
      </w:r>
      <w:r w:rsidRPr="00B61DE6">
        <w:rPr>
          <w:rFonts w:ascii="Arial" w:eastAsia="Times New Roman" w:hAnsi="Arial" w:cs="Arial"/>
          <w:sz w:val="24"/>
          <w:szCs w:val="24"/>
        </w:rPr>
        <w:t xml:space="preserve">  </w:t>
      </w:r>
      <w:r w:rsidR="00480C67" w:rsidRPr="00B61DE6">
        <w:rPr>
          <w:rFonts w:ascii="Arial" w:eastAsia="Times New Roman" w:hAnsi="Arial" w:cs="Arial"/>
          <w:sz w:val="24"/>
          <w:szCs w:val="24"/>
        </w:rPr>
        <w:t xml:space="preserve">The Society could also consider further publicity through our regular communications to our members.   </w:t>
      </w:r>
    </w:p>
    <w:p w:rsidR="009E7D21" w:rsidRPr="00B61DE6" w:rsidRDefault="009E7D21" w:rsidP="00295AB2">
      <w:pPr>
        <w:spacing w:after="0"/>
        <w:rPr>
          <w:rFonts w:ascii="Arial" w:eastAsia="Times New Roman" w:hAnsi="Arial" w:cs="Arial"/>
          <w:sz w:val="24"/>
          <w:szCs w:val="24"/>
        </w:rPr>
      </w:pPr>
    </w:p>
    <w:p w:rsidR="006972E7" w:rsidRPr="00B61DE6" w:rsidRDefault="009E7D21"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Legal aid can help with the costs of legal advice from a solicitor or representation at court.  The solicitor (or a duty solicitor if the person does not have their own solicitor) can advise if help is available with legal costs, what it will cost and how an application can be made.  </w:t>
      </w:r>
    </w:p>
    <w:p w:rsidR="006972E7" w:rsidRPr="00B61DE6" w:rsidRDefault="006972E7" w:rsidP="00295AB2">
      <w:pPr>
        <w:spacing w:after="0"/>
        <w:rPr>
          <w:rFonts w:ascii="Arial" w:eastAsia="Times New Roman" w:hAnsi="Arial" w:cs="Arial"/>
          <w:sz w:val="24"/>
          <w:szCs w:val="24"/>
        </w:rPr>
      </w:pPr>
    </w:p>
    <w:p w:rsidR="00C869F0"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From the moment legal aid is in place</w:t>
      </w:r>
      <w:r w:rsidR="00C869F0" w:rsidRPr="00B61DE6">
        <w:rPr>
          <w:rFonts w:ascii="Arial" w:eastAsia="Times New Roman" w:hAnsi="Arial" w:cs="Arial"/>
          <w:sz w:val="24"/>
          <w:szCs w:val="24"/>
        </w:rPr>
        <w:t>,</w:t>
      </w:r>
      <w:r w:rsidRPr="00B61DE6">
        <w:rPr>
          <w:rFonts w:ascii="Arial" w:eastAsia="Times New Roman" w:hAnsi="Arial" w:cs="Arial"/>
          <w:sz w:val="24"/>
          <w:szCs w:val="24"/>
        </w:rPr>
        <w:t xml:space="preserve"> it can help with payments to cover the cost of reasonable adjustments like communication support</w:t>
      </w:r>
      <w:r w:rsidR="00B66FEE" w:rsidRPr="00B61DE6">
        <w:rPr>
          <w:rFonts w:ascii="Arial" w:eastAsia="Times New Roman" w:hAnsi="Arial" w:cs="Arial"/>
          <w:sz w:val="24"/>
          <w:szCs w:val="24"/>
        </w:rPr>
        <w:t xml:space="preserve">, </w:t>
      </w:r>
      <w:r w:rsidRPr="00B61DE6">
        <w:rPr>
          <w:rFonts w:ascii="Arial" w:eastAsia="Times New Roman" w:hAnsi="Arial" w:cs="Arial"/>
          <w:sz w:val="24"/>
          <w:szCs w:val="24"/>
        </w:rPr>
        <w:t>additional travel or longer meetings for people who need it.  A solicitor might need to speak to the Scottish Legal Aid Board (SLAB) to ask about the additional support needed for their client.  SLAB will consider a number of factors including the right to a fair trial</w:t>
      </w:r>
      <w:r w:rsidR="00C869F0" w:rsidRPr="00B61DE6">
        <w:rPr>
          <w:rFonts w:ascii="Arial" w:eastAsia="Times New Roman" w:hAnsi="Arial" w:cs="Arial"/>
          <w:sz w:val="24"/>
          <w:szCs w:val="24"/>
        </w:rPr>
        <w:t xml:space="preserve"> </w:t>
      </w:r>
      <w:r w:rsidRPr="00B61DE6">
        <w:rPr>
          <w:rFonts w:ascii="Arial" w:eastAsia="Times New Roman" w:hAnsi="Arial" w:cs="Arial"/>
          <w:sz w:val="24"/>
          <w:szCs w:val="24"/>
        </w:rPr>
        <w:t>and whether the person (client) may, for example</w:t>
      </w:r>
      <w:r w:rsidR="00C869F0" w:rsidRPr="00B61DE6">
        <w:rPr>
          <w:rFonts w:ascii="Arial" w:eastAsia="Times New Roman" w:hAnsi="Arial" w:cs="Arial"/>
          <w:sz w:val="24"/>
          <w:szCs w:val="24"/>
        </w:rPr>
        <w:t xml:space="preserve">, </w:t>
      </w:r>
      <w:r w:rsidRPr="00B61DE6">
        <w:rPr>
          <w:rFonts w:ascii="Arial" w:eastAsia="Times New Roman" w:hAnsi="Arial" w:cs="Arial"/>
          <w:sz w:val="24"/>
          <w:szCs w:val="24"/>
        </w:rPr>
        <w:t>be unable to understand the proceedings because of age, inadequate knowledge of English, mental illness, other mental or physical disability or otherwise.</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Scottish Legal Aid Board publishes guidance covering the information above and other fee structures on its website </w:t>
      </w:r>
      <w:hyperlink r:id="rId26" w:history="1">
        <w:r w:rsidRPr="00B61DE6">
          <w:rPr>
            <w:rFonts w:ascii="Arial" w:eastAsia="MS MinNew Roman" w:hAnsi="Arial" w:cs="Arial"/>
            <w:color w:val="0000FF"/>
            <w:sz w:val="24"/>
            <w:szCs w:val="24"/>
          </w:rPr>
          <w:t>www.slab.org.uk</w:t>
        </w:r>
      </w:hyperlink>
      <w:r w:rsidRPr="00B61DE6">
        <w:rPr>
          <w:rFonts w:ascii="Arial" w:eastAsia="MS MinNew Roman" w:hAnsi="Arial" w:cs="Arial"/>
          <w:sz w:val="24"/>
          <w:szCs w:val="24"/>
        </w:rPr>
        <w:t xml:space="preserve">.  </w:t>
      </w:r>
    </w:p>
    <w:p w:rsidR="003255C2" w:rsidRPr="00B61DE6" w:rsidRDefault="003255C2" w:rsidP="00295AB2">
      <w:pPr>
        <w:spacing w:after="0"/>
        <w:rPr>
          <w:rFonts w:ascii="Arial" w:eastAsia="MS MinNew Roman" w:hAnsi="Arial" w:cs="Arial"/>
          <w:b/>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15</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Develop a system of specialist accreditation for solicitors to represent disabled people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Project Team Workshop</w:t>
      </w:r>
    </w:p>
    <w:p w:rsidR="006972E7" w:rsidRPr="00B61DE6" w:rsidRDefault="006972E7" w:rsidP="00295AB2">
      <w:pPr>
        <w:spacing w:after="0"/>
        <w:rPr>
          <w:rFonts w:ascii="Arial" w:eastAsia="MS MinNew Roman" w:hAnsi="Arial" w:cs="Arial"/>
          <w:sz w:val="24"/>
          <w:szCs w:val="24"/>
        </w:rPr>
      </w:pPr>
    </w:p>
    <w:p w:rsidR="00480C67" w:rsidRPr="00B61DE6" w:rsidRDefault="00480C6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w:t>
      </w:r>
      <w:r w:rsidR="008052F3" w:rsidRPr="00B61DE6">
        <w:rPr>
          <w:rFonts w:ascii="Arial" w:eastAsia="MS MinNew Roman" w:hAnsi="Arial" w:cs="Arial"/>
          <w:sz w:val="24"/>
          <w:szCs w:val="24"/>
        </w:rPr>
        <w:t>Law Society of Scotland</w:t>
      </w:r>
      <w:r w:rsidRPr="00B61DE6">
        <w:rPr>
          <w:rFonts w:ascii="Arial" w:eastAsia="MS MinNew Roman" w:hAnsi="Arial" w:cs="Arial"/>
          <w:sz w:val="24"/>
          <w:szCs w:val="24"/>
        </w:rPr>
        <w:t xml:space="preserve"> currently has a specialist accreditation scheme which focuses on specific areas of the law, rather than representation of particular groups.  The scheme currently includes a number of areas which may affect people from specific groups: discrimination law, incapacity and mental disability law, and mental health law. The Society has also developed a training webinar to assist solicitors in r</w:t>
      </w:r>
      <w:r w:rsidR="00362495" w:rsidRPr="00B61DE6">
        <w:rPr>
          <w:rFonts w:ascii="Arial" w:eastAsia="MS MinNew Roman" w:hAnsi="Arial" w:cs="Arial"/>
          <w:sz w:val="24"/>
          <w:szCs w:val="24"/>
        </w:rPr>
        <w:t xml:space="preserve">epresenting disabled clients:  </w:t>
      </w:r>
      <w:hyperlink r:id="rId27" w:history="1">
        <w:r w:rsidRPr="00B61DE6">
          <w:rPr>
            <w:rStyle w:val="Hyperlink"/>
            <w:rFonts w:ascii="Arial" w:hAnsi="Arial" w:cs="Arial"/>
            <w:sz w:val="24"/>
            <w:szCs w:val="24"/>
            <w:u w:val="none"/>
          </w:rPr>
          <w:t>Update on Disability discrimination Law</w:t>
        </w:r>
      </w:hyperlink>
      <w:r w:rsidRPr="00B61DE6">
        <w:rPr>
          <w:rFonts w:ascii="Arial" w:eastAsia="MS MinNew Roman" w:hAnsi="Arial" w:cs="Arial"/>
          <w:sz w:val="24"/>
          <w:szCs w:val="24"/>
        </w:rPr>
        <w:t xml:space="preserve">. </w:t>
      </w:r>
    </w:p>
    <w:p w:rsidR="00480C67" w:rsidRPr="00B61DE6" w:rsidRDefault="00480C67" w:rsidP="00295AB2">
      <w:pPr>
        <w:spacing w:after="0"/>
        <w:rPr>
          <w:rFonts w:ascii="Arial" w:eastAsia="MS MinNew Roman" w:hAnsi="Arial" w:cs="Arial"/>
          <w:sz w:val="24"/>
          <w:szCs w:val="24"/>
        </w:rPr>
      </w:pPr>
    </w:p>
    <w:p w:rsidR="00480C67" w:rsidRPr="00B61DE6" w:rsidRDefault="00480C6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This has learning outcomes of </w:t>
      </w:r>
    </w:p>
    <w:p w:rsidR="00480C67" w:rsidRPr="00B61DE6" w:rsidRDefault="00480C67" w:rsidP="00295AB2">
      <w:pPr>
        <w:spacing w:after="0"/>
        <w:rPr>
          <w:rFonts w:ascii="Arial" w:eastAsia="MS MinNew Roman" w:hAnsi="Arial" w:cs="Arial"/>
          <w:sz w:val="24"/>
          <w:szCs w:val="24"/>
        </w:rPr>
      </w:pPr>
    </w:p>
    <w:p w:rsidR="006F72E8" w:rsidRPr="00B61DE6" w:rsidRDefault="006F72E8" w:rsidP="00295AB2">
      <w:pPr>
        <w:rPr>
          <w:rFonts w:ascii="Arial" w:hAnsi="Arial" w:cs="Arial"/>
          <w:sz w:val="24"/>
          <w:szCs w:val="24"/>
        </w:rPr>
      </w:pPr>
      <w:r w:rsidRPr="00B61DE6">
        <w:rPr>
          <w:rFonts w:ascii="Arial" w:hAnsi="Arial" w:cs="Arial"/>
          <w:sz w:val="24"/>
          <w:szCs w:val="24"/>
        </w:rPr>
        <w:t xml:space="preserve">(1) Assisting clients with disability discrimination law issues; and </w:t>
      </w:r>
    </w:p>
    <w:p w:rsidR="006F72E8" w:rsidRPr="00B61DE6" w:rsidRDefault="006F72E8" w:rsidP="00295AB2">
      <w:pPr>
        <w:rPr>
          <w:rFonts w:ascii="Arial" w:hAnsi="Arial" w:cs="Arial"/>
          <w:sz w:val="24"/>
          <w:szCs w:val="24"/>
        </w:rPr>
      </w:pPr>
      <w:r w:rsidRPr="00B61DE6">
        <w:rPr>
          <w:rFonts w:ascii="Arial" w:hAnsi="Arial" w:cs="Arial"/>
          <w:sz w:val="24"/>
          <w:szCs w:val="24"/>
        </w:rPr>
        <w:t>(2) The latest developments in providing equality of access to legal advice for disabled people</w:t>
      </w:r>
    </w:p>
    <w:p w:rsidR="006F72E8" w:rsidRPr="00B61DE6" w:rsidRDefault="006F72E8" w:rsidP="00295AB2">
      <w:pPr>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will consider developing general training in client care, which may include working with people with disabilities</w:t>
      </w:r>
      <w:r w:rsidR="00B66FEE" w:rsidRPr="00B61DE6">
        <w:rPr>
          <w:rFonts w:ascii="Arial" w:hAnsi="Arial" w:cs="Arial"/>
          <w:sz w:val="24"/>
          <w:szCs w:val="24"/>
        </w:rPr>
        <w:t>/access to justice barriers</w:t>
      </w:r>
      <w:r w:rsidRPr="00B61DE6">
        <w:rPr>
          <w:rFonts w:ascii="Arial" w:hAnsi="Arial" w:cs="Arial"/>
          <w:sz w:val="24"/>
          <w:szCs w:val="24"/>
        </w:rPr>
        <w:t xml:space="preserve">. </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16</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Take action with University Law </w:t>
      </w:r>
      <w:r w:rsidR="00D57663" w:rsidRPr="00B61DE6">
        <w:rPr>
          <w:rFonts w:ascii="Arial" w:eastAsia="MS MinNew Roman" w:hAnsi="Arial" w:cs="Arial"/>
          <w:b/>
          <w:sz w:val="24"/>
          <w:szCs w:val="24"/>
        </w:rPr>
        <w:t>Departments’</w:t>
      </w:r>
      <w:r w:rsidRPr="00B61DE6">
        <w:rPr>
          <w:rFonts w:ascii="Arial" w:eastAsia="MS MinNew Roman" w:hAnsi="Arial" w:cs="Arial"/>
          <w:b/>
          <w:sz w:val="24"/>
          <w:szCs w:val="24"/>
        </w:rPr>
        <w:t xml:space="preserve"> to encourage more solicitors to train in discrimination and human rights law</w:t>
      </w:r>
      <w:r w:rsidRPr="00B61DE6">
        <w:rPr>
          <w:rFonts w:ascii="Arial" w:eastAsia="MS MinNew Roman" w:hAnsi="Arial" w:cs="Arial"/>
          <w:sz w:val="24"/>
          <w:szCs w:val="24"/>
        </w:rPr>
        <w:t xml:space="preserve"> –</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b/>
          <w:sz w:val="24"/>
          <w:szCs w:val="24"/>
        </w:rPr>
      </w:pPr>
    </w:p>
    <w:p w:rsidR="008D4E69" w:rsidRPr="00B61DE6" w:rsidRDefault="008D4E69" w:rsidP="00295AB2">
      <w:pPr>
        <w:rPr>
          <w:rFonts w:ascii="Arial" w:hAnsi="Arial" w:cs="Arial"/>
          <w:sz w:val="24"/>
          <w:szCs w:val="24"/>
        </w:rPr>
      </w:pPr>
      <w:r w:rsidRPr="00B61DE6">
        <w:rPr>
          <w:rFonts w:ascii="Arial" w:hAnsi="Arial" w:cs="Arial"/>
          <w:sz w:val="24"/>
          <w:szCs w:val="24"/>
        </w:rPr>
        <w:t xml:space="preserve">During the LLB, students cover a number of subjects in order to meet the outcomes that are required to become a solicitor in Scotland.  Each university offers similar subjects but there are some differences in courses at each university.  Human Rights Law is a core subject and is taught pervasively throughout the LLB in all Universities accredited by the </w:t>
      </w:r>
      <w:r w:rsidR="008052F3" w:rsidRPr="00B61DE6">
        <w:rPr>
          <w:rFonts w:ascii="Arial" w:hAnsi="Arial" w:cs="Arial"/>
          <w:sz w:val="24"/>
          <w:szCs w:val="24"/>
        </w:rPr>
        <w:t>Law Society of Scotland</w:t>
      </w:r>
      <w:r w:rsidRPr="00B61DE6">
        <w:rPr>
          <w:rFonts w:ascii="Arial" w:hAnsi="Arial" w:cs="Arial"/>
          <w:sz w:val="24"/>
          <w:szCs w:val="24"/>
        </w:rPr>
        <w:t>.  This means that the study of human rights is spread throughout the LLB, including those subjects which are essential to qualify as a solicitor in Scotland.  Many Scottish universities offer specialist honours courses in Discrimination and Human Rights Law.</w:t>
      </w:r>
    </w:p>
    <w:p w:rsidR="006972E7" w:rsidRPr="00B61DE6" w:rsidRDefault="008D4E69" w:rsidP="00295AB2">
      <w:pPr>
        <w:rPr>
          <w:rFonts w:ascii="Arial" w:hAnsi="Arial" w:cs="Arial"/>
          <w:sz w:val="24"/>
          <w:szCs w:val="24"/>
        </w:rPr>
      </w:pPr>
      <w:r w:rsidRPr="00B61DE6">
        <w:rPr>
          <w:rFonts w:ascii="Arial" w:hAnsi="Arial" w:cs="Arial"/>
          <w:sz w:val="24"/>
          <w:szCs w:val="24"/>
        </w:rPr>
        <w:t xml:space="preserve">There is no shortage of interest in human rights law from LLB students. The </w:t>
      </w:r>
      <w:r w:rsidR="008052F3" w:rsidRPr="00B61DE6">
        <w:rPr>
          <w:rFonts w:ascii="Arial" w:hAnsi="Arial" w:cs="Arial"/>
          <w:sz w:val="24"/>
          <w:szCs w:val="24"/>
        </w:rPr>
        <w:t>Law Society of Scotland</w:t>
      </w:r>
      <w:r w:rsidRPr="00B61DE6">
        <w:rPr>
          <w:rFonts w:ascii="Arial" w:hAnsi="Arial" w:cs="Arial"/>
          <w:sz w:val="24"/>
          <w:szCs w:val="24"/>
        </w:rPr>
        <w:t xml:space="preserve"> is aware from various surveys that law students wish to practise human rights law. The main barrier here is not intent but rather market availability – comparatively few law firms specialise in human rights law meaning it is difficult for interested law graduates to work in this area.</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17</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Times New Roman" w:hAnsi="Arial" w:cs="Arial"/>
          <w:b/>
          <w:sz w:val="24"/>
          <w:szCs w:val="24"/>
        </w:rPr>
      </w:pPr>
    </w:p>
    <w:p w:rsidR="006972E7" w:rsidRPr="00B61DE6" w:rsidRDefault="006972E7" w:rsidP="00295AB2">
      <w:pPr>
        <w:spacing w:after="0"/>
        <w:rPr>
          <w:rFonts w:ascii="Arial" w:eastAsia="Times New Roman" w:hAnsi="Arial" w:cs="Arial"/>
          <w:i/>
          <w:sz w:val="24"/>
          <w:szCs w:val="24"/>
        </w:rPr>
      </w:pPr>
      <w:r w:rsidRPr="00B61DE6">
        <w:rPr>
          <w:rFonts w:ascii="Arial" w:eastAsia="MS MinNew Roman" w:hAnsi="Arial" w:cs="Arial"/>
          <w:b/>
          <w:sz w:val="24"/>
          <w:szCs w:val="24"/>
        </w:rPr>
        <w:t xml:space="preserve">Consider options for providing guidance to disabled people on how to work best with a solicitor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Times New Roman" w:hAnsi="Arial" w:cs="Arial"/>
          <w:b/>
          <w:sz w:val="24"/>
          <w:szCs w:val="24"/>
        </w:rPr>
      </w:pPr>
    </w:p>
    <w:p w:rsidR="00362495" w:rsidRPr="00B61DE6" w:rsidRDefault="00820054" w:rsidP="00295AB2">
      <w:pPr>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already has guidance to help solicitors who are providing a service for disabled people: </w:t>
      </w:r>
      <w:hyperlink r:id="rId28" w:history="1">
        <w:r w:rsidR="00362495" w:rsidRPr="00B61DE6">
          <w:rPr>
            <w:rStyle w:val="Hyperlink"/>
            <w:rFonts w:ascii="Arial" w:hAnsi="Arial" w:cs="Arial"/>
            <w:sz w:val="24"/>
            <w:szCs w:val="24"/>
          </w:rPr>
          <w:t>Ensuring fairness, creating more accessible services</w:t>
        </w:r>
      </w:hyperlink>
      <w:r w:rsidR="00362495" w:rsidRPr="00B61DE6">
        <w:rPr>
          <w:rFonts w:ascii="Arial" w:hAnsi="Arial" w:cs="Arial"/>
          <w:sz w:val="24"/>
          <w:szCs w:val="24"/>
        </w:rPr>
        <w:t>.</w:t>
      </w:r>
    </w:p>
    <w:p w:rsidR="00480C67" w:rsidRPr="00B61DE6" w:rsidRDefault="00820054" w:rsidP="00295AB2">
      <w:pPr>
        <w:rPr>
          <w:rFonts w:ascii="Arial" w:hAnsi="Arial" w:cs="Arial"/>
          <w:sz w:val="24"/>
          <w:szCs w:val="24"/>
        </w:rPr>
      </w:pPr>
      <w:r w:rsidRPr="00B61DE6">
        <w:rPr>
          <w:rFonts w:ascii="Arial" w:hAnsi="Arial" w:cs="Arial"/>
          <w:sz w:val="24"/>
          <w:szCs w:val="24"/>
        </w:rPr>
        <w:t>They also provide guidance to help solicitors who are working with vulnerable clients.</w:t>
      </w:r>
      <w:r w:rsidR="00480C67" w:rsidRPr="00B61DE6">
        <w:rPr>
          <w:rFonts w:ascii="Arial" w:hAnsi="Arial" w:cs="Arial"/>
          <w:sz w:val="24"/>
          <w:szCs w:val="24"/>
        </w:rPr>
        <w:t xml:space="preserve">  The Society also has developed a training webinar referred to under Recommendation 15</w:t>
      </w:r>
      <w:r w:rsidR="00BA2D7F" w:rsidRPr="00B61DE6">
        <w:rPr>
          <w:rFonts w:ascii="Arial" w:hAnsi="Arial" w:cs="Arial"/>
          <w:sz w:val="24"/>
          <w:szCs w:val="24"/>
        </w:rPr>
        <w:t>.</w:t>
      </w:r>
    </w:p>
    <w:p w:rsidR="00B22EAE" w:rsidRPr="00B61DE6" w:rsidRDefault="00B22EAE" w:rsidP="00295AB2">
      <w:pPr>
        <w:rPr>
          <w:rFonts w:ascii="Arial" w:eastAsia="MS MinNew Roman" w:hAnsi="Arial" w:cs="Arial"/>
          <w:color w:val="0070C0"/>
          <w:sz w:val="24"/>
          <w:szCs w:val="24"/>
        </w:rPr>
      </w:pPr>
    </w:p>
    <w:p w:rsidR="002F56EA" w:rsidRPr="00B61DE6" w:rsidRDefault="002F56EA" w:rsidP="00295AB2">
      <w:pPr>
        <w:rPr>
          <w:rFonts w:ascii="Arial" w:eastAsia="MS MinNew Roman" w:hAnsi="Arial" w:cs="Arial"/>
          <w:color w:val="0070C0"/>
          <w:sz w:val="24"/>
          <w:szCs w:val="24"/>
        </w:rPr>
      </w:pPr>
    </w:p>
    <w:p w:rsidR="006972E7" w:rsidRPr="00B61DE6" w:rsidRDefault="006972E7" w:rsidP="00295AB2">
      <w:pPr>
        <w:rPr>
          <w:rFonts w:ascii="Arial" w:hAnsi="Arial" w:cs="Arial"/>
          <w:color w:val="0070C0"/>
          <w:sz w:val="24"/>
          <w:szCs w:val="24"/>
        </w:rPr>
      </w:pPr>
      <w:r w:rsidRPr="00B61DE6">
        <w:rPr>
          <w:rFonts w:ascii="Arial" w:eastAsia="MS MinNew Roman" w:hAnsi="Arial" w:cs="Arial"/>
          <w:color w:val="0070C0"/>
          <w:sz w:val="24"/>
          <w:szCs w:val="24"/>
        </w:rPr>
        <w:lastRenderedPageBreak/>
        <w:t>Recommendation 18</w:t>
      </w:r>
      <w:r w:rsidR="00B34551" w:rsidRPr="00B61DE6">
        <w:rPr>
          <w:rFonts w:ascii="Arial" w:eastAsia="MS MinNew Roman" w:hAnsi="Arial" w:cs="Arial"/>
          <w:color w:val="0070C0"/>
          <w:sz w:val="24"/>
          <w:szCs w:val="24"/>
        </w:rPr>
        <w:t>:</w:t>
      </w:r>
    </w:p>
    <w:p w:rsidR="006972E7" w:rsidRPr="00B61DE6" w:rsidRDefault="009E2CF1"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The </w:t>
      </w:r>
      <w:r w:rsidR="008052F3" w:rsidRPr="00B61DE6">
        <w:rPr>
          <w:rFonts w:ascii="Arial" w:eastAsia="MS MinNew Roman" w:hAnsi="Arial" w:cs="Arial"/>
          <w:b/>
          <w:sz w:val="24"/>
          <w:szCs w:val="24"/>
        </w:rPr>
        <w:t>Law Society of Scotland</w:t>
      </w:r>
      <w:r w:rsidRPr="00B61DE6">
        <w:rPr>
          <w:rFonts w:ascii="Arial" w:eastAsia="MS MinNew Roman" w:hAnsi="Arial" w:cs="Arial"/>
          <w:b/>
          <w:sz w:val="24"/>
          <w:szCs w:val="24"/>
        </w:rPr>
        <w:t xml:space="preserve"> should e</w:t>
      </w:r>
      <w:r w:rsidR="006972E7" w:rsidRPr="00B61DE6">
        <w:rPr>
          <w:rFonts w:ascii="Arial" w:eastAsia="MS MinNew Roman" w:hAnsi="Arial" w:cs="Arial"/>
          <w:b/>
          <w:sz w:val="24"/>
          <w:szCs w:val="24"/>
        </w:rPr>
        <w:t xml:space="preserve">ncourage solicitors and staff with legal qualifications to be peer supporters for people with mental ill health and adults with learning disabilities </w:t>
      </w:r>
      <w:r w:rsidR="006972E7" w:rsidRPr="00B61DE6">
        <w:rPr>
          <w:rFonts w:ascii="Arial" w:eastAsia="MS MinNew Roman" w:hAnsi="Arial" w:cs="Arial"/>
          <w:sz w:val="24"/>
          <w:szCs w:val="24"/>
        </w:rPr>
        <w:t xml:space="preserve">– </w:t>
      </w:r>
      <w:r w:rsidR="006972E7"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b/>
          <w:color w:val="0000FF"/>
          <w:sz w:val="24"/>
          <w:szCs w:val="24"/>
        </w:rPr>
      </w:pPr>
    </w:p>
    <w:p w:rsidR="00480C67" w:rsidRPr="00B61DE6" w:rsidRDefault="00480C6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w:t>
      </w:r>
      <w:r w:rsidR="008052F3" w:rsidRPr="00B61DE6">
        <w:rPr>
          <w:rFonts w:ascii="Arial" w:eastAsia="MS MinNew Roman" w:hAnsi="Arial" w:cs="Arial"/>
          <w:sz w:val="24"/>
          <w:szCs w:val="24"/>
        </w:rPr>
        <w:t>Law Society of Scotland</w:t>
      </w:r>
      <w:r w:rsidRPr="00B61DE6">
        <w:rPr>
          <w:rFonts w:ascii="Arial" w:eastAsia="MS MinNew Roman" w:hAnsi="Arial" w:cs="Arial"/>
          <w:sz w:val="24"/>
          <w:szCs w:val="24"/>
        </w:rPr>
        <w:t xml:space="preserve"> supports </w:t>
      </w:r>
      <w:hyperlink r:id="rId29" w:history="1">
        <w:r w:rsidRPr="00B61DE6">
          <w:rPr>
            <w:rStyle w:val="Hyperlink"/>
            <w:rFonts w:ascii="Arial" w:eastAsia="MS MinNew Roman" w:hAnsi="Arial" w:cs="Arial"/>
            <w:sz w:val="24"/>
            <w:szCs w:val="24"/>
            <w:u w:val="none"/>
          </w:rPr>
          <w:t>LawCare</w:t>
        </w:r>
      </w:hyperlink>
      <w:r w:rsidRPr="00B61DE6">
        <w:rPr>
          <w:rFonts w:ascii="Arial" w:eastAsia="MS MinNew Roman" w:hAnsi="Arial" w:cs="Arial"/>
          <w:sz w:val="24"/>
          <w:szCs w:val="24"/>
        </w:rPr>
        <w:t xml:space="preserve">, an organisation which supports and promotes mental well-being in the legal profession.  LawCare and the society are driving Legal Wellbeing Scotland, a project working with a wide range of organisations and legal firms to support mental wellbeing in the legal sector and to </w:t>
      </w:r>
      <w:r w:rsidR="003255C2" w:rsidRPr="00B61DE6">
        <w:rPr>
          <w:rFonts w:ascii="Arial" w:eastAsia="MS MinNew Roman" w:hAnsi="Arial" w:cs="Arial"/>
          <w:sz w:val="24"/>
          <w:szCs w:val="24"/>
        </w:rPr>
        <w:t xml:space="preserve">develop </w:t>
      </w:r>
      <w:r w:rsidRPr="00B61DE6">
        <w:rPr>
          <w:rFonts w:ascii="Arial" w:eastAsia="MS MinNew Roman" w:hAnsi="Arial" w:cs="Arial"/>
          <w:sz w:val="24"/>
          <w:szCs w:val="24"/>
        </w:rPr>
        <w:t>best practice.  The Society will also consider encouraging solicitors and legal staff to participate in this and other relevant schemes though our regular communications to members.</w:t>
      </w:r>
    </w:p>
    <w:p w:rsidR="009E2CF1" w:rsidRPr="00B61DE6" w:rsidRDefault="009E2CF1"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19</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b/>
          <w:i/>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All correspondence should be in plain English.  Staff to be alert to this requirement and to the need to communicate in several formats for some disabilities and be alert to the communication needs of deaf people and for BSL translation requests  </w:t>
      </w:r>
      <w:r w:rsidR="002F56EA"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sz w:val="24"/>
          <w:szCs w:val="24"/>
        </w:rPr>
      </w:pPr>
    </w:p>
    <w:p w:rsidR="002F56EA" w:rsidRPr="00B61DE6" w:rsidRDefault="006972E7" w:rsidP="002F56EA">
      <w:pPr>
        <w:spacing w:after="0"/>
        <w:rPr>
          <w:rFonts w:ascii="Arial" w:eastAsia="MS MinNew Roman" w:hAnsi="Arial" w:cs="Arial"/>
          <w:sz w:val="24"/>
          <w:szCs w:val="24"/>
        </w:rPr>
      </w:pPr>
      <w:r w:rsidRPr="00B61DE6">
        <w:rPr>
          <w:rFonts w:ascii="Arial" w:eastAsia="MS MinNew Roman" w:hAnsi="Arial" w:cs="Arial"/>
          <w:sz w:val="24"/>
          <w:szCs w:val="24"/>
        </w:rPr>
        <w:t>It is recognised that in order for communication to be provided in accessible formats, we will</w:t>
      </w:r>
      <w:r w:rsidR="002F56EA" w:rsidRPr="00B61DE6">
        <w:rPr>
          <w:rFonts w:ascii="Arial" w:eastAsia="MS MinNew Roman" w:hAnsi="Arial" w:cs="Arial"/>
          <w:sz w:val="24"/>
          <w:szCs w:val="24"/>
        </w:rPr>
        <w:t xml:space="preserve"> need to raise awareness of </w:t>
      </w:r>
      <w:r w:rsidRPr="00B61DE6">
        <w:rPr>
          <w:rFonts w:ascii="Arial" w:eastAsia="MS MinNew Roman" w:hAnsi="Arial" w:cs="Arial"/>
          <w:sz w:val="24"/>
          <w:szCs w:val="24"/>
        </w:rPr>
        <w:t>staff across offices and</w:t>
      </w:r>
      <w:r w:rsidR="00311954" w:rsidRPr="00B61DE6">
        <w:rPr>
          <w:rFonts w:ascii="Arial" w:eastAsia="MS MinNew Roman" w:hAnsi="Arial" w:cs="Arial"/>
          <w:sz w:val="24"/>
          <w:szCs w:val="24"/>
        </w:rPr>
        <w:t xml:space="preserve"> partner organisations</w:t>
      </w:r>
      <w:r w:rsidRPr="00B61DE6">
        <w:rPr>
          <w:rFonts w:ascii="Arial" w:eastAsia="MS MinNew Roman" w:hAnsi="Arial" w:cs="Arial"/>
          <w:sz w:val="24"/>
          <w:szCs w:val="24"/>
        </w:rPr>
        <w:t xml:space="preserve"> to change processes for developing such communications to include this requirement as a default consideration.</w:t>
      </w:r>
      <w:r w:rsidR="00311954" w:rsidRPr="00B61DE6">
        <w:rPr>
          <w:rFonts w:ascii="Arial" w:eastAsia="MS MinNew Roman" w:hAnsi="Arial" w:cs="Arial"/>
          <w:sz w:val="24"/>
          <w:szCs w:val="24"/>
        </w:rPr>
        <w:t xml:space="preserve">  It is al</w:t>
      </w:r>
      <w:r w:rsidR="002F56EA" w:rsidRPr="00B61DE6">
        <w:rPr>
          <w:rFonts w:ascii="Arial" w:eastAsia="MS MinNew Roman" w:hAnsi="Arial" w:cs="Arial"/>
          <w:sz w:val="24"/>
          <w:szCs w:val="24"/>
        </w:rPr>
        <w:t>so recognised that many in the d</w:t>
      </w:r>
      <w:r w:rsidR="00311954" w:rsidRPr="00B61DE6">
        <w:rPr>
          <w:rFonts w:ascii="Arial" w:eastAsia="MS MinNew Roman" w:hAnsi="Arial" w:cs="Arial"/>
          <w:sz w:val="24"/>
          <w:szCs w:val="24"/>
        </w:rPr>
        <w:t>eaf community</w:t>
      </w:r>
      <w:r w:rsidR="009B7544" w:rsidRPr="00B61DE6">
        <w:rPr>
          <w:rFonts w:ascii="Arial" w:eastAsia="MS MinNew Roman" w:hAnsi="Arial" w:cs="Arial"/>
          <w:sz w:val="24"/>
          <w:szCs w:val="24"/>
        </w:rPr>
        <w:t>, especially those whose first language is BSL,</w:t>
      </w:r>
      <w:r w:rsidR="00311954" w:rsidRPr="00B61DE6">
        <w:rPr>
          <w:rFonts w:ascii="Arial" w:eastAsia="MS MinNew Roman" w:hAnsi="Arial" w:cs="Arial"/>
          <w:sz w:val="24"/>
          <w:szCs w:val="24"/>
        </w:rPr>
        <w:t xml:space="preserve"> do not consider themselves to be disabled </w:t>
      </w:r>
      <w:r w:rsidR="009B7544" w:rsidRPr="00B61DE6">
        <w:rPr>
          <w:rFonts w:ascii="Arial" w:eastAsia="MS MinNew Roman" w:hAnsi="Arial" w:cs="Arial"/>
          <w:sz w:val="24"/>
          <w:szCs w:val="24"/>
        </w:rPr>
        <w:t xml:space="preserve">but rather as part of a linguistic minority.  </w:t>
      </w:r>
    </w:p>
    <w:p w:rsidR="002F56EA" w:rsidRPr="00B61DE6" w:rsidRDefault="002F56EA" w:rsidP="002F56EA">
      <w:pPr>
        <w:spacing w:after="0"/>
        <w:rPr>
          <w:rFonts w:ascii="Arial" w:eastAsia="MS MinNew Roman" w:hAnsi="Arial" w:cs="Arial"/>
          <w:sz w:val="24"/>
          <w:szCs w:val="24"/>
        </w:rPr>
      </w:pPr>
    </w:p>
    <w:p w:rsidR="00FA5E8A" w:rsidRPr="00B61DE6" w:rsidRDefault="006972E7" w:rsidP="002F56EA">
      <w:pPr>
        <w:spacing w:after="0"/>
        <w:rPr>
          <w:rFonts w:ascii="Arial" w:eastAsia="MS MinNew Roman" w:hAnsi="Arial" w:cs="Arial"/>
          <w:sz w:val="24"/>
          <w:szCs w:val="24"/>
        </w:rPr>
      </w:pPr>
      <w:r w:rsidRPr="00B61DE6">
        <w:rPr>
          <w:rFonts w:ascii="Arial" w:eastAsia="MS MinNew Roman" w:hAnsi="Arial" w:cs="Arial"/>
          <w:sz w:val="24"/>
          <w:szCs w:val="24"/>
        </w:rPr>
        <w:t>Sense Scotland has provid</w:t>
      </w:r>
      <w:r w:rsidR="00B52CE0" w:rsidRPr="00B61DE6">
        <w:rPr>
          <w:rFonts w:ascii="Arial" w:eastAsia="MS MinNew Roman" w:hAnsi="Arial" w:cs="Arial"/>
          <w:sz w:val="24"/>
          <w:szCs w:val="24"/>
        </w:rPr>
        <w:t>ed assistance and guidance on “inclusive c</w:t>
      </w:r>
      <w:r w:rsidRPr="00B61DE6">
        <w:rPr>
          <w:rFonts w:ascii="Arial" w:eastAsia="MS MinNew Roman" w:hAnsi="Arial" w:cs="Arial"/>
          <w:sz w:val="24"/>
          <w:szCs w:val="24"/>
        </w:rPr>
        <w:t>ommunication</w:t>
      </w:r>
      <w:r w:rsidR="002F56EA" w:rsidRPr="00B61DE6">
        <w:rPr>
          <w:rFonts w:ascii="Arial" w:eastAsia="MS MinNew Roman" w:hAnsi="Arial" w:cs="Arial"/>
          <w:sz w:val="24"/>
          <w:szCs w:val="24"/>
        </w:rPr>
        <w:t xml:space="preserve">” and directed the team to the </w:t>
      </w:r>
      <w:hyperlink r:id="rId30" w:history="1">
        <w:r w:rsidRPr="00B61DE6">
          <w:rPr>
            <w:rFonts w:ascii="Arial" w:eastAsia="MS MinNew Roman" w:hAnsi="Arial" w:cs="Arial"/>
            <w:color w:val="0000FF"/>
            <w:sz w:val="24"/>
            <w:szCs w:val="24"/>
          </w:rPr>
          <w:t>Principles of Inclusive Communication</w:t>
        </w:r>
      </w:hyperlink>
      <w:r w:rsidRPr="00B61DE6">
        <w:rPr>
          <w:rFonts w:ascii="Arial" w:eastAsia="MS MinNew Roman" w:hAnsi="Arial" w:cs="Arial"/>
          <w:sz w:val="24"/>
          <w:szCs w:val="24"/>
        </w:rPr>
        <w:t xml:space="preserve"> self-assessment tool and each organisation has distributed top tips guidance to all offices for cascading and display in prominent places.  Work is still being considered to further meet the needs of </w:t>
      </w:r>
      <w:r w:rsidR="00311954" w:rsidRPr="00B61DE6">
        <w:rPr>
          <w:rFonts w:ascii="Arial" w:hAnsi="Arial" w:cs="Arial"/>
          <w:sz w:val="24"/>
          <w:szCs w:val="24"/>
        </w:rPr>
        <w:t>Deaf/BSL Users; Deafened; Deafblind and Hard of Hearing</w:t>
      </w:r>
      <w:r w:rsidR="003255C2" w:rsidRPr="00B61DE6">
        <w:rPr>
          <w:rFonts w:ascii="Arial" w:eastAsia="MS MinNew Roman" w:hAnsi="Arial" w:cs="Arial"/>
          <w:sz w:val="24"/>
          <w:szCs w:val="24"/>
        </w:rPr>
        <w:t>.  T</w:t>
      </w:r>
      <w:r w:rsidRPr="00B61DE6">
        <w:rPr>
          <w:rFonts w:ascii="Arial" w:eastAsia="MS MinNew Roman" w:hAnsi="Arial" w:cs="Arial"/>
          <w:sz w:val="24"/>
          <w:szCs w:val="24"/>
        </w:rPr>
        <w:t xml:space="preserve">he </w:t>
      </w:r>
      <w:r w:rsidR="003255C2" w:rsidRPr="00B61DE6">
        <w:rPr>
          <w:rFonts w:ascii="Arial" w:eastAsia="MS MinNew Roman" w:hAnsi="Arial" w:cs="Arial"/>
          <w:sz w:val="24"/>
          <w:szCs w:val="24"/>
        </w:rPr>
        <w:t xml:space="preserve">criminal </w:t>
      </w:r>
      <w:r w:rsidRPr="00B61DE6">
        <w:rPr>
          <w:rFonts w:ascii="Arial" w:eastAsia="MS MinNew Roman" w:hAnsi="Arial" w:cs="Arial"/>
          <w:sz w:val="24"/>
          <w:szCs w:val="24"/>
        </w:rPr>
        <w:t>justice sector is represented on the Scottish Government’s BSL National Advisory Group to support the provision of services to BSL communities</w:t>
      </w:r>
      <w:r w:rsidR="003255C2" w:rsidRPr="00B61DE6">
        <w:rPr>
          <w:rFonts w:ascii="Arial" w:eastAsia="MS MinNew Roman" w:hAnsi="Arial" w:cs="Arial"/>
          <w:sz w:val="24"/>
          <w:szCs w:val="24"/>
        </w:rPr>
        <w:t xml:space="preserve"> as part of the national action plan</w:t>
      </w:r>
      <w:r w:rsidRPr="00B61DE6">
        <w:rPr>
          <w:rFonts w:ascii="Arial" w:eastAsia="MS MinNew Roman" w:hAnsi="Arial" w:cs="Arial"/>
          <w:sz w:val="24"/>
          <w:szCs w:val="24"/>
        </w:rPr>
        <w:t xml:space="preserve">.  </w:t>
      </w:r>
      <w:r w:rsidR="002E36EA" w:rsidRPr="00B61DE6">
        <w:rPr>
          <w:rFonts w:ascii="Arial" w:eastAsia="MS MinNew Roman" w:hAnsi="Arial" w:cs="Arial"/>
          <w:sz w:val="24"/>
          <w:szCs w:val="24"/>
        </w:rPr>
        <w:t xml:space="preserve">Criminal </w:t>
      </w:r>
      <w:r w:rsidR="002F56EA" w:rsidRPr="00B61DE6">
        <w:rPr>
          <w:rFonts w:ascii="Arial" w:eastAsia="MS MinNew Roman" w:hAnsi="Arial" w:cs="Arial"/>
          <w:sz w:val="24"/>
          <w:szCs w:val="24"/>
        </w:rPr>
        <w:t>j</w:t>
      </w:r>
      <w:r w:rsidRPr="00B61DE6">
        <w:rPr>
          <w:rFonts w:ascii="Arial" w:eastAsia="MS MinNew Roman" w:hAnsi="Arial" w:cs="Arial"/>
          <w:sz w:val="24"/>
          <w:szCs w:val="24"/>
        </w:rPr>
        <w:t xml:space="preserve">ustice partners are also exploring the provision of information </w:t>
      </w:r>
      <w:r w:rsidR="002E36EA" w:rsidRPr="00B61DE6">
        <w:rPr>
          <w:rFonts w:ascii="Arial" w:eastAsia="MS MinNew Roman" w:hAnsi="Arial" w:cs="Arial"/>
          <w:sz w:val="24"/>
          <w:szCs w:val="24"/>
        </w:rPr>
        <w:t xml:space="preserve">being made </w:t>
      </w:r>
      <w:r w:rsidRPr="00B61DE6">
        <w:rPr>
          <w:rFonts w:ascii="Arial" w:eastAsia="MS MinNew Roman" w:hAnsi="Arial" w:cs="Arial"/>
          <w:sz w:val="24"/>
          <w:szCs w:val="24"/>
        </w:rPr>
        <w:t>available on their websites through the use of embedded video c</w:t>
      </w:r>
      <w:r w:rsidR="00FA5E8A" w:rsidRPr="00B61DE6">
        <w:rPr>
          <w:rFonts w:ascii="Arial" w:eastAsia="MS MinNew Roman" w:hAnsi="Arial" w:cs="Arial"/>
          <w:sz w:val="24"/>
          <w:szCs w:val="24"/>
        </w:rPr>
        <w:t xml:space="preserve">lips. </w:t>
      </w:r>
    </w:p>
    <w:p w:rsidR="002F56EA" w:rsidRPr="00B61DE6" w:rsidRDefault="002F56EA" w:rsidP="00295AB2">
      <w:pPr>
        <w:spacing w:after="0"/>
        <w:rPr>
          <w:rFonts w:ascii="Arial" w:hAnsi="Arial" w:cs="Arial"/>
          <w:sz w:val="24"/>
          <w:szCs w:val="24"/>
        </w:rPr>
      </w:pPr>
    </w:p>
    <w:p w:rsidR="00475332" w:rsidRPr="00B61DE6" w:rsidRDefault="003E503D" w:rsidP="00295AB2">
      <w:pPr>
        <w:spacing w:after="0"/>
        <w:rPr>
          <w:rFonts w:ascii="Arial" w:hAnsi="Arial" w:cs="Arial"/>
          <w:sz w:val="24"/>
          <w:szCs w:val="24"/>
        </w:rPr>
      </w:pPr>
      <w:r w:rsidRPr="00B61DE6">
        <w:rPr>
          <w:rFonts w:ascii="Arial" w:hAnsi="Arial" w:cs="Arial"/>
          <w:sz w:val="24"/>
          <w:szCs w:val="24"/>
        </w:rPr>
        <w:t xml:space="preserve">Police Scotland has produced a number of videos of police officers and staff providing information in BSL. This includes Stop Search, Bogus Crime, Hate Crime and information relating to a missing person enquiry. </w:t>
      </w:r>
    </w:p>
    <w:p w:rsidR="007A0A02" w:rsidRPr="00B61DE6" w:rsidRDefault="007A0A02" w:rsidP="00295AB2">
      <w:pPr>
        <w:rPr>
          <w:rFonts w:ascii="Arial" w:eastAsia="MS MinNew Roman" w:hAnsi="Arial" w:cs="Arial"/>
          <w:sz w:val="24"/>
          <w:szCs w:val="24"/>
        </w:rPr>
      </w:pPr>
    </w:p>
    <w:p w:rsidR="00B66FEE" w:rsidRPr="00B61DE6" w:rsidRDefault="003F1640" w:rsidP="00295AB2">
      <w:pPr>
        <w:rPr>
          <w:rFonts w:ascii="Arial" w:eastAsia="MS MinNew Roman" w:hAnsi="Arial" w:cs="Arial"/>
          <w:sz w:val="24"/>
          <w:szCs w:val="24"/>
        </w:rPr>
      </w:pPr>
      <w:hyperlink r:id="rId31" w:history="1">
        <w:r w:rsidR="00B66FEE" w:rsidRPr="00B61DE6">
          <w:rPr>
            <w:rStyle w:val="Hyperlink"/>
            <w:rFonts w:ascii="Arial" w:hAnsi="Arial" w:cs="Arial"/>
            <w:sz w:val="24"/>
            <w:szCs w:val="24"/>
          </w:rPr>
          <w:t>MyGov.scot</w:t>
        </w:r>
      </w:hyperlink>
      <w:r w:rsidR="00B66FEE" w:rsidRPr="00B61DE6">
        <w:rPr>
          <w:rStyle w:val="Hyperlink"/>
          <w:rFonts w:ascii="Arial" w:hAnsi="Arial" w:cs="Arial"/>
          <w:sz w:val="24"/>
          <w:szCs w:val="24"/>
        </w:rPr>
        <w:t xml:space="preserve"> </w:t>
      </w:r>
      <w:r w:rsidR="00B66FEE" w:rsidRPr="00B61DE6">
        <w:rPr>
          <w:rFonts w:ascii="Arial" w:eastAsia="MS MinNew Roman" w:hAnsi="Arial" w:cs="Arial"/>
          <w:sz w:val="24"/>
          <w:szCs w:val="24"/>
        </w:rPr>
        <w:t>website will in future provide a point of reference for guidance on best practice for communication and other tips.</w:t>
      </w:r>
    </w:p>
    <w:p w:rsidR="00FA5E8A" w:rsidRPr="00B61DE6" w:rsidRDefault="006972E7" w:rsidP="00295AB2">
      <w:pPr>
        <w:rPr>
          <w:rFonts w:ascii="Arial" w:eastAsia="MS MinNew Roman" w:hAnsi="Arial" w:cs="Arial"/>
          <w:color w:val="0070C0"/>
          <w:sz w:val="24"/>
          <w:szCs w:val="24"/>
        </w:rPr>
      </w:pPr>
      <w:r w:rsidRPr="00B61DE6">
        <w:rPr>
          <w:rFonts w:ascii="Arial" w:eastAsia="MS MinNew Roman" w:hAnsi="Arial" w:cs="Arial"/>
          <w:color w:val="0070C0"/>
          <w:sz w:val="24"/>
          <w:szCs w:val="24"/>
        </w:rPr>
        <w:t>Recommendation 20</w:t>
      </w:r>
      <w:r w:rsidR="00B34551" w:rsidRPr="00B61DE6">
        <w:rPr>
          <w:rFonts w:ascii="Arial" w:eastAsia="MS MinNew Roman" w:hAnsi="Arial" w:cs="Arial"/>
          <w:color w:val="0070C0"/>
          <w:sz w:val="24"/>
          <w:szCs w:val="24"/>
        </w:rPr>
        <w:t>:</w:t>
      </w:r>
    </w:p>
    <w:p w:rsidR="006972E7" w:rsidRPr="00B61DE6" w:rsidRDefault="002F56EA" w:rsidP="00295AB2">
      <w:pPr>
        <w:rPr>
          <w:rFonts w:ascii="Arial" w:eastAsia="MS MinNew Roman" w:hAnsi="Arial" w:cs="Arial"/>
          <w:i/>
          <w:sz w:val="24"/>
          <w:szCs w:val="24"/>
        </w:rPr>
      </w:pPr>
      <w:r w:rsidRPr="00B61DE6">
        <w:rPr>
          <w:rFonts w:ascii="Arial" w:eastAsia="MS MinNew Roman" w:hAnsi="Arial" w:cs="Arial"/>
          <w:b/>
          <w:sz w:val="24"/>
          <w:szCs w:val="24"/>
        </w:rPr>
        <w:t>Shared criminal j</w:t>
      </w:r>
      <w:r w:rsidR="006972E7" w:rsidRPr="00B61DE6">
        <w:rPr>
          <w:rFonts w:ascii="Arial" w:eastAsia="MS MinNew Roman" w:hAnsi="Arial" w:cs="Arial"/>
          <w:b/>
          <w:sz w:val="24"/>
          <w:szCs w:val="24"/>
        </w:rPr>
        <w:t>ustice database to be developed to enable information on an individual’s disabi</w:t>
      </w:r>
      <w:r w:rsidRPr="00B61DE6">
        <w:rPr>
          <w:rFonts w:ascii="Arial" w:eastAsia="MS MinNew Roman" w:hAnsi="Arial" w:cs="Arial"/>
          <w:b/>
          <w:sz w:val="24"/>
          <w:szCs w:val="24"/>
        </w:rPr>
        <w:t>lities to be available to all criminal justice</w:t>
      </w:r>
      <w:r w:rsidR="006972E7" w:rsidRPr="00B61DE6">
        <w:rPr>
          <w:rFonts w:ascii="Arial" w:eastAsia="MS MinNew Roman" w:hAnsi="Arial" w:cs="Arial"/>
          <w:b/>
          <w:sz w:val="24"/>
          <w:szCs w:val="24"/>
        </w:rPr>
        <w:t xml:space="preserve"> organisations </w:t>
      </w:r>
      <w:r w:rsidR="006972E7" w:rsidRPr="00B61DE6">
        <w:rPr>
          <w:rFonts w:ascii="Arial" w:eastAsia="MS MinNew Roman" w:hAnsi="Arial" w:cs="Arial"/>
          <w:sz w:val="24"/>
          <w:szCs w:val="24"/>
        </w:rPr>
        <w:t xml:space="preserve">– </w:t>
      </w:r>
      <w:r w:rsidR="006972E7" w:rsidRPr="00B61DE6">
        <w:rPr>
          <w:rFonts w:ascii="Arial" w:eastAsia="MS MinNew Roman" w:hAnsi="Arial" w:cs="Arial"/>
          <w:i/>
          <w:sz w:val="24"/>
          <w:szCs w:val="24"/>
        </w:rPr>
        <w:t>Justice Steering Group Report and project team workshops.</w:t>
      </w: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This recommendation is one of the more challenging due to the </w:t>
      </w:r>
      <w:r w:rsidR="002E36EA" w:rsidRPr="00B61DE6">
        <w:rPr>
          <w:rFonts w:ascii="Arial" w:eastAsia="MS MinNew Roman" w:hAnsi="Arial" w:cs="Arial"/>
          <w:sz w:val="24"/>
          <w:szCs w:val="24"/>
        </w:rPr>
        <w:t xml:space="preserve">incompatible </w:t>
      </w:r>
      <w:r w:rsidRPr="00B61DE6">
        <w:rPr>
          <w:rFonts w:ascii="Arial" w:eastAsia="MS MinNew Roman" w:hAnsi="Arial" w:cs="Arial"/>
          <w:sz w:val="24"/>
          <w:szCs w:val="24"/>
        </w:rPr>
        <w:t>IT systems, the need for privacy and Data Protection constraints.</w:t>
      </w:r>
    </w:p>
    <w:p w:rsidR="006972E7" w:rsidRPr="00B61DE6" w:rsidRDefault="006972E7" w:rsidP="00295AB2">
      <w:pPr>
        <w:spacing w:after="0"/>
        <w:rPr>
          <w:rFonts w:ascii="Arial" w:eastAsia="MS MinNew Roman" w:hAnsi="Arial" w:cs="Arial"/>
          <w:sz w:val="24"/>
          <w:szCs w:val="24"/>
        </w:rPr>
      </w:pPr>
    </w:p>
    <w:p w:rsidR="003E29D9" w:rsidRPr="00B61DE6" w:rsidRDefault="009E2CF1" w:rsidP="00295AB2">
      <w:pPr>
        <w:rPr>
          <w:rFonts w:ascii="Arial" w:hAnsi="Arial" w:cs="Arial"/>
          <w:sz w:val="24"/>
          <w:szCs w:val="24"/>
        </w:rPr>
      </w:pPr>
      <w:r w:rsidRPr="00B61DE6">
        <w:rPr>
          <w:rFonts w:ascii="Arial" w:eastAsia="MS MinNew Roman" w:hAnsi="Arial" w:cs="Arial"/>
          <w:sz w:val="24"/>
          <w:szCs w:val="24"/>
        </w:rPr>
        <w:t xml:space="preserve">COPFS </w:t>
      </w:r>
      <w:r w:rsidR="002E36EA" w:rsidRPr="00B61DE6">
        <w:rPr>
          <w:rFonts w:ascii="Arial" w:eastAsia="MS MinNew Roman" w:hAnsi="Arial" w:cs="Arial"/>
          <w:sz w:val="24"/>
          <w:szCs w:val="24"/>
        </w:rPr>
        <w:t>is relaunching</w:t>
      </w:r>
      <w:r w:rsidR="003E29D9" w:rsidRPr="00B61DE6">
        <w:rPr>
          <w:rFonts w:ascii="Arial" w:eastAsia="MS MinNew Roman" w:hAnsi="Arial" w:cs="Arial"/>
          <w:sz w:val="24"/>
          <w:szCs w:val="24"/>
        </w:rPr>
        <w:t xml:space="preserve"> </w:t>
      </w:r>
      <w:r w:rsidR="006972E7" w:rsidRPr="00B61DE6">
        <w:rPr>
          <w:rFonts w:ascii="Arial" w:eastAsia="MS MinNew Roman" w:hAnsi="Arial" w:cs="Arial"/>
          <w:sz w:val="24"/>
          <w:szCs w:val="24"/>
        </w:rPr>
        <w:t xml:space="preserve">a Disability Passport system for use by staff to capture information on their individual support needs.  This </w:t>
      </w:r>
      <w:r w:rsidRPr="00B61DE6">
        <w:rPr>
          <w:rFonts w:ascii="Arial" w:eastAsia="MS MinNew Roman" w:hAnsi="Arial" w:cs="Arial"/>
          <w:sz w:val="24"/>
          <w:szCs w:val="24"/>
        </w:rPr>
        <w:t>is</w:t>
      </w:r>
      <w:r w:rsidR="006972E7" w:rsidRPr="00B61DE6">
        <w:rPr>
          <w:rFonts w:ascii="Arial" w:eastAsia="MS MinNew Roman" w:hAnsi="Arial" w:cs="Arial"/>
          <w:sz w:val="24"/>
          <w:szCs w:val="24"/>
        </w:rPr>
        <w:t xml:space="preserve"> used to facilitate changes required when an individual moves from one job to another.</w:t>
      </w:r>
      <w:r w:rsidRPr="00B61DE6">
        <w:rPr>
          <w:rFonts w:ascii="Arial" w:eastAsia="MS MinNew Roman" w:hAnsi="Arial" w:cs="Arial"/>
          <w:sz w:val="24"/>
          <w:szCs w:val="24"/>
        </w:rPr>
        <w:t xml:space="preserve">  Some of the other organisations are considering</w:t>
      </w:r>
      <w:r w:rsidR="00AB4B69" w:rsidRPr="00B61DE6">
        <w:rPr>
          <w:rFonts w:ascii="Arial" w:eastAsia="MS MinNew Roman" w:hAnsi="Arial" w:cs="Arial"/>
          <w:sz w:val="24"/>
          <w:szCs w:val="24"/>
        </w:rPr>
        <w:t xml:space="preserve"> implementing</w:t>
      </w:r>
      <w:r w:rsidRPr="00B61DE6">
        <w:rPr>
          <w:rFonts w:ascii="Arial" w:eastAsia="MS MinNew Roman" w:hAnsi="Arial" w:cs="Arial"/>
          <w:sz w:val="24"/>
          <w:szCs w:val="24"/>
        </w:rPr>
        <w:t xml:space="preserve"> a similar system.</w:t>
      </w:r>
    </w:p>
    <w:p w:rsidR="006972E7" w:rsidRPr="00B61DE6" w:rsidRDefault="003E29D9" w:rsidP="00295AB2">
      <w:pPr>
        <w:rPr>
          <w:rFonts w:ascii="Arial" w:hAnsi="Arial" w:cs="Arial"/>
          <w:sz w:val="24"/>
          <w:szCs w:val="24"/>
        </w:rPr>
      </w:pPr>
      <w:r w:rsidRPr="00B61DE6">
        <w:rPr>
          <w:rFonts w:ascii="Arial" w:hAnsi="Arial" w:cs="Arial"/>
          <w:sz w:val="24"/>
          <w:szCs w:val="24"/>
        </w:rPr>
        <w:t xml:space="preserve">If a member of Police Scotland staff identifies that they have a disability, their line manager will discuss any reasonable adjustments they may require. </w:t>
      </w:r>
      <w:r w:rsidR="002E36EA" w:rsidRPr="00B61DE6">
        <w:rPr>
          <w:rFonts w:ascii="Arial" w:hAnsi="Arial" w:cs="Arial"/>
          <w:sz w:val="24"/>
          <w:szCs w:val="24"/>
        </w:rPr>
        <w:t xml:space="preserve"> </w:t>
      </w:r>
      <w:r w:rsidRPr="00B61DE6">
        <w:rPr>
          <w:rFonts w:ascii="Arial" w:hAnsi="Arial" w:cs="Arial"/>
          <w:sz w:val="24"/>
          <w:szCs w:val="24"/>
        </w:rPr>
        <w:t xml:space="preserve">Police Scotland has produced guidance on how to record disability and reasonable adjustments on </w:t>
      </w:r>
      <w:r w:rsidR="002E36EA" w:rsidRPr="00B61DE6">
        <w:rPr>
          <w:rFonts w:ascii="Arial" w:hAnsi="Arial" w:cs="Arial"/>
          <w:sz w:val="24"/>
          <w:szCs w:val="24"/>
        </w:rPr>
        <w:t>their</w:t>
      </w:r>
      <w:r w:rsidRPr="00B61DE6">
        <w:rPr>
          <w:rFonts w:ascii="Arial" w:hAnsi="Arial" w:cs="Arial"/>
          <w:sz w:val="24"/>
          <w:szCs w:val="24"/>
        </w:rPr>
        <w:t xml:space="preserve"> personnel system called SCoPE (System to Co-ordinate Personnel and Establishment).</w:t>
      </w:r>
    </w:p>
    <w:p w:rsidR="006972E7" w:rsidRPr="00B61DE6" w:rsidRDefault="00282D1C" w:rsidP="00295AB2">
      <w:pPr>
        <w:rPr>
          <w:rFonts w:ascii="Arial" w:hAnsi="Arial" w:cs="Arial"/>
          <w:sz w:val="24"/>
          <w:szCs w:val="24"/>
        </w:rPr>
      </w:pPr>
      <w:r w:rsidRPr="00B61DE6">
        <w:rPr>
          <w:rFonts w:ascii="Arial" w:hAnsi="Arial" w:cs="Arial"/>
          <w:sz w:val="24"/>
          <w:szCs w:val="24"/>
        </w:rPr>
        <w:t xml:space="preserve">At the </w:t>
      </w:r>
      <w:r w:rsidR="008052F3" w:rsidRPr="00B61DE6">
        <w:rPr>
          <w:rFonts w:ascii="Arial" w:hAnsi="Arial" w:cs="Arial"/>
          <w:sz w:val="24"/>
          <w:szCs w:val="24"/>
        </w:rPr>
        <w:t>Law Society of Scotland</w:t>
      </w:r>
      <w:r w:rsidRPr="00B61DE6">
        <w:rPr>
          <w:rFonts w:ascii="Arial" w:hAnsi="Arial" w:cs="Arial"/>
          <w:sz w:val="24"/>
          <w:szCs w:val="24"/>
        </w:rPr>
        <w:t xml:space="preserve">, all prospective new employees complete a medical questionnaire before the start of employment.  The purpose of the questionnaire is to ensure any reasonable adjustments are implemented before a new member of staff commences with the </w:t>
      </w:r>
      <w:r w:rsidR="00106052" w:rsidRPr="00B61DE6">
        <w:rPr>
          <w:rFonts w:ascii="Arial" w:hAnsi="Arial" w:cs="Arial"/>
          <w:sz w:val="24"/>
          <w:szCs w:val="24"/>
        </w:rPr>
        <w:t>Society</w:t>
      </w:r>
      <w:r w:rsidRPr="00B61DE6">
        <w:rPr>
          <w:rFonts w:ascii="Arial" w:hAnsi="Arial" w:cs="Arial"/>
          <w:sz w:val="24"/>
          <w:szCs w:val="24"/>
        </w:rPr>
        <w:t xml:space="preserve">.  During the course of employment, any disabilities are addressed in line with the Society’s Sickness Absence and Health and Wellbeing Policy. </w:t>
      </w: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In relation to service users</w:t>
      </w:r>
      <w:r w:rsidR="009E2CF1" w:rsidRPr="00B61DE6">
        <w:rPr>
          <w:rFonts w:ascii="Arial" w:eastAsia="MS MinNew Roman" w:hAnsi="Arial" w:cs="Arial"/>
          <w:sz w:val="24"/>
          <w:szCs w:val="24"/>
        </w:rPr>
        <w:t>,</w:t>
      </w:r>
      <w:r w:rsidRPr="00B61DE6">
        <w:rPr>
          <w:rFonts w:ascii="Arial" w:eastAsia="MS MinNew Roman" w:hAnsi="Arial" w:cs="Arial"/>
          <w:sz w:val="24"/>
          <w:szCs w:val="24"/>
        </w:rPr>
        <w:t xml:space="preserve"> we will continue to explore a method of sharing such information to minimise the inconvenience experienced by disabled people in having to report such information but a solution is not </w:t>
      </w:r>
      <w:r w:rsidR="009E2CF1" w:rsidRPr="00B61DE6">
        <w:rPr>
          <w:rFonts w:ascii="Arial" w:eastAsia="MS MinNew Roman" w:hAnsi="Arial" w:cs="Arial"/>
          <w:sz w:val="24"/>
          <w:szCs w:val="24"/>
        </w:rPr>
        <w:t xml:space="preserve">readily </w:t>
      </w:r>
      <w:r w:rsidRPr="00B61DE6">
        <w:rPr>
          <w:rFonts w:ascii="Arial" w:eastAsia="MS MinNew Roman" w:hAnsi="Arial" w:cs="Arial"/>
          <w:sz w:val="24"/>
          <w:szCs w:val="24"/>
        </w:rPr>
        <w:t>available at present.</w:t>
      </w:r>
    </w:p>
    <w:p w:rsidR="009B4A44" w:rsidRPr="00B61DE6" w:rsidRDefault="009B4A44" w:rsidP="00295AB2">
      <w:pPr>
        <w:spacing w:after="0"/>
        <w:rPr>
          <w:rFonts w:ascii="Arial" w:eastAsia="MS MinNew Roman" w:hAnsi="Arial" w:cs="Arial"/>
          <w:sz w:val="24"/>
          <w:szCs w:val="24"/>
        </w:rPr>
      </w:pPr>
    </w:p>
    <w:p w:rsidR="009B4A44" w:rsidRPr="00B61DE6" w:rsidRDefault="009B4A44" w:rsidP="00295AB2">
      <w:pPr>
        <w:spacing w:after="0"/>
        <w:rPr>
          <w:rFonts w:ascii="Arial" w:hAnsi="Arial" w:cs="Arial"/>
          <w:sz w:val="24"/>
          <w:szCs w:val="24"/>
        </w:rPr>
      </w:pPr>
      <w:r w:rsidRPr="00B61DE6">
        <w:rPr>
          <w:rFonts w:ascii="Arial" w:hAnsi="Arial" w:cs="Arial"/>
          <w:sz w:val="24"/>
          <w:szCs w:val="24"/>
        </w:rPr>
        <w:t xml:space="preserve">Police Scotland </w:t>
      </w:r>
      <w:r w:rsidR="002E36EA" w:rsidRPr="00B61DE6">
        <w:rPr>
          <w:rFonts w:ascii="Arial" w:hAnsi="Arial" w:cs="Arial"/>
          <w:sz w:val="24"/>
          <w:szCs w:val="24"/>
        </w:rPr>
        <w:t xml:space="preserve">currently </w:t>
      </w:r>
      <w:r w:rsidRPr="00B61DE6">
        <w:rPr>
          <w:rFonts w:ascii="Arial" w:hAnsi="Arial" w:cs="Arial"/>
          <w:sz w:val="24"/>
          <w:szCs w:val="24"/>
        </w:rPr>
        <w:t xml:space="preserve">provide information relating to accessibility requirements and disability (where appropriate) to COPFS using sections of the Standard Prosecution Report or by </w:t>
      </w:r>
      <w:r w:rsidR="00106052" w:rsidRPr="00B61DE6">
        <w:rPr>
          <w:rFonts w:ascii="Arial" w:hAnsi="Arial" w:cs="Arial"/>
          <w:sz w:val="24"/>
          <w:szCs w:val="24"/>
        </w:rPr>
        <w:t xml:space="preserve">subject sheet </w:t>
      </w:r>
      <w:r w:rsidRPr="00B61DE6">
        <w:rPr>
          <w:rFonts w:ascii="Arial" w:hAnsi="Arial" w:cs="Arial"/>
          <w:sz w:val="24"/>
          <w:szCs w:val="24"/>
        </w:rPr>
        <w:t xml:space="preserve">where required. </w:t>
      </w:r>
    </w:p>
    <w:p w:rsidR="005D3DCC" w:rsidRPr="00B61DE6" w:rsidRDefault="005D3DCC" w:rsidP="00295AB2">
      <w:pPr>
        <w:spacing w:after="0"/>
        <w:rPr>
          <w:rFonts w:ascii="Arial" w:hAnsi="Arial" w:cs="Arial"/>
          <w:sz w:val="24"/>
          <w:szCs w:val="24"/>
        </w:rPr>
      </w:pPr>
    </w:p>
    <w:p w:rsidR="00B22EAE" w:rsidRPr="00B61DE6" w:rsidRDefault="005D3DCC" w:rsidP="00295AB2">
      <w:pPr>
        <w:spacing w:after="0"/>
        <w:rPr>
          <w:rFonts w:ascii="Arial" w:hAnsi="Arial" w:cs="Arial"/>
          <w:sz w:val="24"/>
          <w:szCs w:val="24"/>
        </w:rPr>
      </w:pPr>
      <w:r w:rsidRPr="00B61DE6">
        <w:rPr>
          <w:rFonts w:ascii="Arial" w:hAnsi="Arial" w:cs="Arial"/>
          <w:sz w:val="24"/>
          <w:szCs w:val="24"/>
        </w:rPr>
        <w:t>The SPS first line Managers development programme as part of our new leadership strategy, that all promoted staff compl</w:t>
      </w:r>
      <w:r w:rsidR="00036E83" w:rsidRPr="00B61DE6">
        <w:rPr>
          <w:rFonts w:ascii="Arial" w:hAnsi="Arial" w:cs="Arial"/>
          <w:sz w:val="24"/>
          <w:szCs w:val="24"/>
        </w:rPr>
        <w:t>ete a core module on gathering and</w:t>
      </w:r>
      <w:r w:rsidRPr="00B61DE6">
        <w:rPr>
          <w:rFonts w:ascii="Arial" w:hAnsi="Arial" w:cs="Arial"/>
          <w:sz w:val="24"/>
          <w:szCs w:val="24"/>
        </w:rPr>
        <w:t xml:space="preserve"> analysing information</w:t>
      </w:r>
      <w:r w:rsidR="00036E83" w:rsidRPr="00B61DE6">
        <w:rPr>
          <w:rFonts w:ascii="Arial" w:hAnsi="Arial" w:cs="Arial"/>
          <w:sz w:val="24"/>
          <w:szCs w:val="24"/>
        </w:rPr>
        <w:t>;</w:t>
      </w:r>
      <w:r w:rsidRPr="00B61DE6">
        <w:rPr>
          <w:rFonts w:ascii="Arial" w:hAnsi="Arial" w:cs="Arial"/>
          <w:sz w:val="24"/>
          <w:szCs w:val="24"/>
        </w:rPr>
        <w:t xml:space="preserve"> and written communication skills includes guidance on how to write reports in plain English. The equality outcomes we are proposing for 2017-2020 include one specifically on Inclusive Communications, with the outcome being that “our communications are inclusive and enable everyone to participate fully in the delivery of our services and employment practices. In particular, our communications approach empowers prisoners.” </w:t>
      </w:r>
    </w:p>
    <w:p w:rsidR="002E36EA" w:rsidRPr="00B61DE6" w:rsidRDefault="002E36EA" w:rsidP="00295AB2">
      <w:pPr>
        <w:spacing w:after="0"/>
        <w:rPr>
          <w:rFonts w:ascii="Arial" w:hAnsi="Arial" w:cs="Arial"/>
          <w:sz w:val="24"/>
          <w:szCs w:val="24"/>
        </w:rPr>
      </w:pPr>
      <w:r w:rsidRPr="00B61DE6">
        <w:rPr>
          <w:rFonts w:ascii="Arial" w:eastAsia="MS MinNew Roman" w:hAnsi="Arial" w:cs="Arial"/>
          <w:b/>
          <w:sz w:val="24"/>
          <w:szCs w:val="24"/>
        </w:rPr>
        <w:lastRenderedPageBreak/>
        <w:t>This work is not within the scope of this project as it is being taken forward as part of the Justice Digital Strategy.</w:t>
      </w:r>
    </w:p>
    <w:p w:rsidR="002E36EA" w:rsidRPr="00B61DE6" w:rsidRDefault="002E36EA"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21</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The </w:t>
      </w:r>
      <w:r w:rsidR="002B5D7E" w:rsidRPr="00B61DE6">
        <w:rPr>
          <w:rFonts w:ascii="Arial" w:eastAsia="MS MinNew Roman" w:hAnsi="Arial" w:cs="Arial"/>
          <w:b/>
          <w:sz w:val="24"/>
          <w:szCs w:val="24"/>
        </w:rPr>
        <w:t xml:space="preserve">Justice Sector </w:t>
      </w:r>
      <w:r w:rsidRPr="00B61DE6">
        <w:rPr>
          <w:rFonts w:ascii="Arial" w:eastAsia="MS MinNew Roman" w:hAnsi="Arial" w:cs="Arial"/>
          <w:b/>
          <w:sz w:val="24"/>
          <w:szCs w:val="24"/>
        </w:rPr>
        <w:t xml:space="preserve">should consider the role of families, peer supporters, advocates, </w:t>
      </w:r>
      <w:r w:rsidR="00295AB2" w:rsidRPr="00B61DE6">
        <w:rPr>
          <w:rFonts w:ascii="Arial" w:eastAsia="MS MinNew Roman" w:hAnsi="Arial" w:cs="Arial"/>
          <w:b/>
          <w:sz w:val="24"/>
          <w:szCs w:val="24"/>
        </w:rPr>
        <w:t>etc.</w:t>
      </w:r>
      <w:r w:rsidRPr="00B61DE6">
        <w:rPr>
          <w:rFonts w:ascii="Arial" w:eastAsia="MS MinNew Roman" w:hAnsi="Arial" w:cs="Arial"/>
          <w:b/>
          <w:sz w:val="24"/>
          <w:szCs w:val="24"/>
        </w:rPr>
        <w:t xml:space="preserve"> in ensuring that a disabled person understands the information given </w:t>
      </w:r>
      <w:r w:rsidR="002B5D7E" w:rsidRPr="00B61DE6">
        <w:rPr>
          <w:rFonts w:ascii="Arial" w:eastAsia="MS MinNew Roman" w:hAnsi="Arial" w:cs="Arial"/>
          <w:b/>
          <w:sz w:val="24"/>
          <w:szCs w:val="24"/>
        </w:rPr>
        <w:t xml:space="preserve">and this may involve multiple forms of communication, including symbolisation, particularly where consent or informed choices are required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1A1D76" w:rsidRPr="00B61DE6" w:rsidRDefault="001A1D76" w:rsidP="00295AB2">
      <w:pPr>
        <w:rPr>
          <w:rFonts w:ascii="Arial" w:eastAsia="MS MinNew Roman" w:hAnsi="Arial" w:cs="Arial"/>
          <w:sz w:val="24"/>
          <w:szCs w:val="24"/>
        </w:rPr>
      </w:pPr>
      <w:r w:rsidRPr="00B61DE6">
        <w:rPr>
          <w:rFonts w:ascii="Arial" w:eastAsia="MS MinNew Roman" w:hAnsi="Arial" w:cs="Arial"/>
          <w:sz w:val="24"/>
          <w:szCs w:val="24"/>
        </w:rPr>
        <w:t>All of the organisations will factor this steer into their ongoing training for staff.  For the accused, the Appropriate Adult Scheme offers additional support in confirming understanding and this system is under review by Scottish Government.</w:t>
      </w:r>
    </w:p>
    <w:p w:rsidR="001A1D76" w:rsidRPr="00B61DE6" w:rsidRDefault="001A1D76" w:rsidP="00295AB2">
      <w:pPr>
        <w:rPr>
          <w:rFonts w:ascii="Arial" w:eastAsia="MS MinNew Roman" w:hAnsi="Arial" w:cs="Arial"/>
          <w:sz w:val="24"/>
          <w:szCs w:val="24"/>
        </w:rPr>
      </w:pPr>
      <w:r w:rsidRPr="00B61DE6">
        <w:rPr>
          <w:rFonts w:ascii="Arial" w:eastAsia="MS MinNew Roman" w:hAnsi="Arial" w:cs="Arial"/>
          <w:sz w:val="24"/>
          <w:szCs w:val="24"/>
        </w:rPr>
        <w:t xml:space="preserve">The Victim Information and Advice Service within </w:t>
      </w:r>
      <w:r w:rsidR="00036E83" w:rsidRPr="00B61DE6">
        <w:rPr>
          <w:rFonts w:ascii="Arial" w:eastAsia="MS MinNew Roman" w:hAnsi="Arial" w:cs="Arial"/>
          <w:sz w:val="24"/>
          <w:szCs w:val="24"/>
        </w:rPr>
        <w:t>COPFS provide</w:t>
      </w:r>
      <w:r w:rsidRPr="00B61DE6">
        <w:rPr>
          <w:rFonts w:ascii="Arial" w:eastAsia="MS MinNew Roman" w:hAnsi="Arial" w:cs="Arial"/>
          <w:sz w:val="24"/>
          <w:szCs w:val="24"/>
        </w:rPr>
        <w:t xml:space="preserve"> additional support for vulnerable victims and witnesses and liaise closely with Victim Support if further assistance is required.  Many of SLAB’s written communications go to both the legal aid applicant and solicitor, who can help the person to understand the information.   </w:t>
      </w:r>
    </w:p>
    <w:p w:rsidR="000C0F80" w:rsidRPr="00B61DE6" w:rsidRDefault="000C0F80" w:rsidP="00295AB2">
      <w:pPr>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w:t>
      </w:r>
      <w:hyperlink r:id="rId32" w:history="1">
        <w:r w:rsidRPr="00B61DE6">
          <w:rPr>
            <w:rStyle w:val="Hyperlink"/>
            <w:rFonts w:ascii="Arial" w:hAnsi="Arial" w:cs="Arial"/>
            <w:sz w:val="24"/>
            <w:szCs w:val="24"/>
            <w:u w:val="none"/>
          </w:rPr>
          <w:t>guidance in this area</w:t>
        </w:r>
      </w:hyperlink>
      <w:r w:rsidRPr="00B61DE6">
        <w:rPr>
          <w:rFonts w:ascii="Arial" w:hAnsi="Arial" w:cs="Arial"/>
          <w:color w:val="1F497D"/>
          <w:sz w:val="24"/>
          <w:szCs w:val="24"/>
        </w:rPr>
        <w:t xml:space="preserve"> </w:t>
      </w:r>
      <w:r w:rsidRPr="00B61DE6">
        <w:rPr>
          <w:rFonts w:ascii="Arial" w:hAnsi="Arial" w:cs="Arial"/>
          <w:sz w:val="24"/>
          <w:szCs w:val="24"/>
        </w:rPr>
        <w:t>explains that firms are under a duty to make “reasonable adjustments” for clients with a disability.</w:t>
      </w:r>
      <w:r w:rsidR="00D5257A" w:rsidRPr="00B61DE6">
        <w:rPr>
          <w:rFonts w:ascii="Arial" w:hAnsi="Arial" w:cs="Arial"/>
          <w:sz w:val="24"/>
          <w:szCs w:val="24"/>
        </w:rPr>
        <w:t xml:space="preserve"> </w:t>
      </w:r>
      <w:r w:rsidRPr="00B61DE6">
        <w:rPr>
          <w:rFonts w:ascii="Arial" w:hAnsi="Arial" w:cs="Arial"/>
          <w:sz w:val="24"/>
          <w:szCs w:val="24"/>
        </w:rPr>
        <w:t xml:space="preserve"> Firms should ensure that terms of business letters are duly adjusted to take into account clients with disabilities. </w:t>
      </w:r>
      <w:r w:rsidR="00C66FAE" w:rsidRPr="00B61DE6">
        <w:rPr>
          <w:rFonts w:ascii="Arial" w:hAnsi="Arial" w:cs="Arial"/>
          <w:sz w:val="24"/>
          <w:szCs w:val="24"/>
        </w:rPr>
        <w:t xml:space="preserve"> </w:t>
      </w:r>
      <w:r w:rsidRPr="00B61DE6">
        <w:rPr>
          <w:rFonts w:ascii="Arial" w:hAnsi="Arial" w:cs="Arial"/>
          <w:sz w:val="24"/>
          <w:szCs w:val="24"/>
        </w:rPr>
        <w:t>This would include providing information in an accessible format such as braille for a blind client.</w:t>
      </w:r>
      <w:r w:rsidR="00C66FAE" w:rsidRPr="00B61DE6">
        <w:rPr>
          <w:rFonts w:ascii="Arial" w:hAnsi="Arial" w:cs="Arial"/>
          <w:sz w:val="24"/>
          <w:szCs w:val="24"/>
        </w:rPr>
        <w:t xml:space="preserve"> </w:t>
      </w:r>
      <w:r w:rsidRPr="00B61DE6">
        <w:rPr>
          <w:rFonts w:ascii="Arial" w:hAnsi="Arial" w:cs="Arial"/>
          <w:sz w:val="24"/>
          <w:szCs w:val="24"/>
        </w:rPr>
        <w:t xml:space="preserve"> It is recommended that firms do not use an overly small font size which could be difficult for clients to read. </w:t>
      </w:r>
      <w:r w:rsidR="00C66FAE" w:rsidRPr="00B61DE6">
        <w:rPr>
          <w:rFonts w:ascii="Arial" w:hAnsi="Arial" w:cs="Arial"/>
          <w:sz w:val="24"/>
          <w:szCs w:val="24"/>
        </w:rPr>
        <w:t xml:space="preserve"> </w:t>
      </w:r>
      <w:r w:rsidRPr="00B61DE6">
        <w:rPr>
          <w:rFonts w:ascii="Arial" w:hAnsi="Arial" w:cs="Arial"/>
          <w:sz w:val="24"/>
          <w:szCs w:val="24"/>
        </w:rPr>
        <w:t xml:space="preserve">The guidance also outlines that solicitors should also be aware of </w:t>
      </w:r>
      <w:r w:rsidR="002E36EA" w:rsidRPr="00B61DE6">
        <w:rPr>
          <w:rFonts w:ascii="Arial" w:hAnsi="Arial" w:cs="Arial"/>
          <w:sz w:val="24"/>
          <w:szCs w:val="24"/>
        </w:rPr>
        <w:t xml:space="preserve">the </w:t>
      </w:r>
      <w:hyperlink r:id="rId33" w:history="1">
        <w:r w:rsidRPr="00B61DE6">
          <w:rPr>
            <w:rStyle w:val="Hyperlink"/>
            <w:rFonts w:ascii="Arial" w:hAnsi="Arial" w:cs="Arial"/>
            <w:sz w:val="24"/>
            <w:szCs w:val="24"/>
            <w:u w:val="none"/>
          </w:rPr>
          <w:t>Standard of Conduct Rule</w:t>
        </w:r>
        <w:r w:rsidR="002E36EA" w:rsidRPr="00B61DE6">
          <w:rPr>
            <w:rStyle w:val="Hyperlink"/>
            <w:rFonts w:ascii="Arial" w:hAnsi="Arial" w:cs="Arial"/>
            <w:sz w:val="24"/>
            <w:szCs w:val="24"/>
            <w:u w:val="none"/>
          </w:rPr>
          <w:t>s</w:t>
        </w:r>
        <w:r w:rsidRPr="00B61DE6">
          <w:rPr>
            <w:rStyle w:val="Hyperlink"/>
            <w:rFonts w:ascii="Arial" w:hAnsi="Arial" w:cs="Arial"/>
            <w:sz w:val="24"/>
            <w:szCs w:val="24"/>
            <w:u w:val="none"/>
          </w:rPr>
          <w:t xml:space="preserve"> in relation to diversity</w:t>
        </w:r>
      </w:hyperlink>
      <w:r w:rsidR="00036E83" w:rsidRPr="00B61DE6">
        <w:rPr>
          <w:rStyle w:val="Hyperlink"/>
          <w:rFonts w:ascii="Arial" w:hAnsi="Arial" w:cs="Arial"/>
          <w:sz w:val="24"/>
          <w:szCs w:val="24"/>
          <w:u w:val="none"/>
        </w:rPr>
        <w:t>.</w:t>
      </w:r>
    </w:p>
    <w:p w:rsidR="005D3DCC" w:rsidRPr="00B61DE6" w:rsidRDefault="005D3DCC" w:rsidP="00295AB2">
      <w:pPr>
        <w:spacing w:after="0"/>
        <w:rPr>
          <w:rFonts w:ascii="Arial" w:hAnsi="Arial" w:cs="Arial"/>
          <w:iCs/>
          <w:sz w:val="24"/>
          <w:szCs w:val="24"/>
        </w:rPr>
      </w:pPr>
      <w:r w:rsidRPr="00B61DE6">
        <w:rPr>
          <w:rFonts w:ascii="Arial" w:hAnsi="Arial" w:cs="Arial"/>
          <w:sz w:val="24"/>
          <w:szCs w:val="24"/>
        </w:rPr>
        <w:t xml:space="preserve">In SPS, </w:t>
      </w:r>
      <w:r w:rsidR="00514D23" w:rsidRPr="00B61DE6">
        <w:rPr>
          <w:rFonts w:ascii="Arial" w:hAnsi="Arial" w:cs="Arial"/>
          <w:sz w:val="24"/>
          <w:szCs w:val="24"/>
        </w:rPr>
        <w:t xml:space="preserve">the </w:t>
      </w:r>
      <w:r w:rsidRPr="00B61DE6">
        <w:rPr>
          <w:rFonts w:ascii="Arial" w:hAnsi="Arial" w:cs="Arial"/>
          <w:sz w:val="24"/>
          <w:szCs w:val="24"/>
        </w:rPr>
        <w:t>recruitment proc</w:t>
      </w:r>
      <w:r w:rsidR="00036E83" w:rsidRPr="00B61DE6">
        <w:rPr>
          <w:rFonts w:ascii="Arial" w:hAnsi="Arial" w:cs="Arial"/>
          <w:sz w:val="24"/>
          <w:szCs w:val="24"/>
        </w:rPr>
        <w:t xml:space="preserve">ess </w:t>
      </w:r>
      <w:r w:rsidRPr="00B61DE6">
        <w:rPr>
          <w:rFonts w:ascii="Arial" w:hAnsi="Arial" w:cs="Arial"/>
          <w:sz w:val="24"/>
          <w:szCs w:val="24"/>
        </w:rPr>
        <w:t>incorporates the ‘guarantee</w:t>
      </w:r>
      <w:r w:rsidR="00036E83" w:rsidRPr="00B61DE6">
        <w:rPr>
          <w:rFonts w:ascii="Arial" w:hAnsi="Arial" w:cs="Arial"/>
          <w:sz w:val="24"/>
          <w:szCs w:val="24"/>
        </w:rPr>
        <w:t xml:space="preserve">d interview scheme’ (now </w:t>
      </w:r>
      <w:r w:rsidRPr="00B61DE6">
        <w:rPr>
          <w:rFonts w:ascii="Arial" w:hAnsi="Arial" w:cs="Arial"/>
          <w:sz w:val="24"/>
          <w:szCs w:val="24"/>
        </w:rPr>
        <w:t>replaced by the Dis</w:t>
      </w:r>
      <w:r w:rsidR="00D36A0D" w:rsidRPr="00B61DE6">
        <w:rPr>
          <w:rFonts w:ascii="Arial" w:hAnsi="Arial" w:cs="Arial"/>
          <w:sz w:val="24"/>
          <w:szCs w:val="24"/>
        </w:rPr>
        <w:t xml:space="preserve">ability Confident Scheme), and </w:t>
      </w:r>
      <w:r w:rsidR="00B22EAE" w:rsidRPr="00B61DE6">
        <w:rPr>
          <w:rFonts w:ascii="Arial" w:hAnsi="Arial" w:cs="Arial"/>
          <w:sz w:val="24"/>
          <w:szCs w:val="24"/>
        </w:rPr>
        <w:t>offers reasonable</w:t>
      </w:r>
      <w:r w:rsidRPr="00B61DE6">
        <w:rPr>
          <w:rFonts w:ascii="Arial" w:hAnsi="Arial" w:cs="Arial"/>
          <w:sz w:val="24"/>
          <w:szCs w:val="24"/>
        </w:rPr>
        <w:t xml:space="preserve"> adjustments to candidates with disabilities throughout the recruitment process and employment, as necessary.  The policies appl</w:t>
      </w:r>
      <w:r w:rsidR="00036E83" w:rsidRPr="00B61DE6">
        <w:rPr>
          <w:rFonts w:ascii="Arial" w:hAnsi="Arial" w:cs="Arial"/>
          <w:sz w:val="24"/>
          <w:szCs w:val="24"/>
        </w:rPr>
        <w:t>ied</w:t>
      </w:r>
      <w:r w:rsidRPr="00B61DE6">
        <w:rPr>
          <w:rFonts w:ascii="Arial" w:hAnsi="Arial" w:cs="Arial"/>
          <w:sz w:val="24"/>
          <w:szCs w:val="24"/>
        </w:rPr>
        <w:t xml:space="preserve"> for the continuing employment of employees who become disabled and the training, career development and promotion of disabled employees </w:t>
      </w:r>
      <w:r w:rsidR="00036E83" w:rsidRPr="00B61DE6">
        <w:rPr>
          <w:rFonts w:ascii="Arial" w:hAnsi="Arial" w:cs="Arial"/>
          <w:sz w:val="24"/>
          <w:szCs w:val="24"/>
        </w:rPr>
        <w:t xml:space="preserve">are the </w:t>
      </w:r>
      <w:r w:rsidR="00036E83" w:rsidRPr="00B61DE6">
        <w:rPr>
          <w:rFonts w:ascii="Arial" w:hAnsi="Arial" w:cs="Arial"/>
          <w:iCs/>
          <w:sz w:val="24"/>
          <w:szCs w:val="24"/>
        </w:rPr>
        <w:t>Disability Equality Policy 2009;</w:t>
      </w:r>
      <w:r w:rsidRPr="00B61DE6">
        <w:rPr>
          <w:rFonts w:ascii="Arial" w:hAnsi="Arial" w:cs="Arial"/>
          <w:iCs/>
          <w:sz w:val="24"/>
          <w:szCs w:val="24"/>
        </w:rPr>
        <w:t xml:space="preserve"> </w:t>
      </w:r>
      <w:r w:rsidRPr="00B61DE6">
        <w:rPr>
          <w:rFonts w:ascii="Arial" w:hAnsi="Arial" w:cs="Arial"/>
          <w:sz w:val="24"/>
          <w:szCs w:val="24"/>
        </w:rPr>
        <w:t xml:space="preserve">Equal Opportunities In Employment Policy and </w:t>
      </w:r>
      <w:r w:rsidRPr="00B61DE6">
        <w:rPr>
          <w:rFonts w:ascii="Arial" w:hAnsi="Arial" w:cs="Arial"/>
          <w:iCs/>
          <w:sz w:val="24"/>
          <w:szCs w:val="24"/>
        </w:rPr>
        <w:t xml:space="preserve">Dignity at Work Policy (both published in 2017).  </w:t>
      </w:r>
      <w:r w:rsidR="00514D23" w:rsidRPr="00B61DE6">
        <w:rPr>
          <w:rFonts w:ascii="Arial" w:hAnsi="Arial" w:cs="Arial"/>
          <w:iCs/>
          <w:sz w:val="24"/>
          <w:szCs w:val="24"/>
        </w:rPr>
        <w:t xml:space="preserve">SPS has </w:t>
      </w:r>
      <w:r w:rsidRPr="00B61DE6">
        <w:rPr>
          <w:rFonts w:ascii="Arial" w:hAnsi="Arial" w:cs="Arial"/>
          <w:iCs/>
          <w:sz w:val="24"/>
          <w:szCs w:val="24"/>
        </w:rPr>
        <w:t>an active staff network and supported two members to attend a conference on disability in the workplace to grow their knowledge and enhance the work of the network.</w:t>
      </w:r>
    </w:p>
    <w:p w:rsidR="005D3DCC" w:rsidRPr="00B61DE6" w:rsidRDefault="005D3DCC" w:rsidP="00295AB2">
      <w:pPr>
        <w:spacing w:after="0"/>
        <w:rPr>
          <w:rFonts w:ascii="Arial" w:hAnsi="Arial" w:cs="Arial"/>
          <w:iCs/>
          <w:sz w:val="24"/>
          <w:szCs w:val="24"/>
        </w:rPr>
      </w:pPr>
    </w:p>
    <w:p w:rsidR="005D3DCC" w:rsidRPr="00B61DE6" w:rsidRDefault="005D3DCC" w:rsidP="00295AB2">
      <w:pPr>
        <w:spacing w:after="0"/>
        <w:rPr>
          <w:rFonts w:ascii="Arial" w:hAnsi="Arial" w:cs="Arial"/>
          <w:sz w:val="24"/>
          <w:szCs w:val="24"/>
        </w:rPr>
      </w:pPr>
      <w:r w:rsidRPr="00B61DE6">
        <w:rPr>
          <w:rFonts w:ascii="Arial" w:hAnsi="Arial" w:cs="Arial"/>
          <w:iCs/>
          <w:sz w:val="24"/>
          <w:szCs w:val="24"/>
        </w:rPr>
        <w:t xml:space="preserve">For people in custody, the information about individuals’ disability and any reasonable adjustments needed is recorded on </w:t>
      </w:r>
      <w:r w:rsidR="00514D23" w:rsidRPr="00B61DE6">
        <w:rPr>
          <w:rFonts w:ascii="Arial" w:hAnsi="Arial" w:cs="Arial"/>
          <w:iCs/>
          <w:sz w:val="24"/>
          <w:szCs w:val="24"/>
        </w:rPr>
        <w:t xml:space="preserve">the SPS </w:t>
      </w:r>
      <w:r w:rsidRPr="00B61DE6">
        <w:rPr>
          <w:rFonts w:ascii="Arial" w:hAnsi="Arial" w:cs="Arial"/>
          <w:iCs/>
          <w:sz w:val="24"/>
          <w:szCs w:val="24"/>
        </w:rPr>
        <w:t>Prison Records System and is available for prison officers to review. This ensure</w:t>
      </w:r>
      <w:r w:rsidR="00514D23" w:rsidRPr="00B61DE6">
        <w:rPr>
          <w:rFonts w:ascii="Arial" w:hAnsi="Arial" w:cs="Arial"/>
          <w:iCs/>
          <w:sz w:val="24"/>
          <w:szCs w:val="24"/>
        </w:rPr>
        <w:t>s</w:t>
      </w:r>
      <w:r w:rsidRPr="00B61DE6">
        <w:rPr>
          <w:rFonts w:ascii="Arial" w:hAnsi="Arial" w:cs="Arial"/>
          <w:iCs/>
          <w:sz w:val="24"/>
          <w:szCs w:val="24"/>
        </w:rPr>
        <w:t xml:space="preserve"> that those officers engaging with the individual can conduct dynamic risk assessments as necessary and can provide the appropriate support and duty of care during the individual’s time custody. </w:t>
      </w:r>
    </w:p>
    <w:p w:rsidR="002E36EA" w:rsidRPr="00B61DE6" w:rsidRDefault="005D3DCC" w:rsidP="00295AB2">
      <w:pPr>
        <w:rPr>
          <w:rFonts w:ascii="Arial" w:hAnsi="Arial" w:cs="Arial"/>
          <w:b/>
          <w:sz w:val="24"/>
          <w:szCs w:val="24"/>
        </w:rPr>
      </w:pPr>
      <w:r w:rsidRPr="00B61DE6">
        <w:rPr>
          <w:rFonts w:ascii="Arial" w:hAnsi="Arial" w:cs="Arial"/>
          <w:b/>
          <w:i/>
          <w:sz w:val="24"/>
          <w:szCs w:val="24"/>
        </w:rPr>
        <w:lastRenderedPageBreak/>
        <w:br/>
      </w:r>
      <w:r w:rsidR="002E36EA"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22</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Website content should not only be in PDF format.  It should also be available as a plain word document (these are more suitable for screen reading software)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It </w:t>
      </w:r>
      <w:r w:rsidR="002B5D7E" w:rsidRPr="00B61DE6">
        <w:rPr>
          <w:rFonts w:ascii="Arial" w:eastAsia="MS MinNew Roman" w:hAnsi="Arial" w:cs="Arial"/>
          <w:sz w:val="24"/>
          <w:szCs w:val="24"/>
        </w:rPr>
        <w:t>was</w:t>
      </w:r>
      <w:r w:rsidRPr="00B61DE6">
        <w:rPr>
          <w:rFonts w:ascii="Arial" w:eastAsia="MS MinNew Roman" w:hAnsi="Arial" w:cs="Arial"/>
          <w:sz w:val="24"/>
          <w:szCs w:val="24"/>
        </w:rPr>
        <w:t xml:space="preserve"> confirmed that at</w:t>
      </w:r>
      <w:r w:rsidR="00036E83" w:rsidRPr="00B61DE6">
        <w:rPr>
          <w:rFonts w:ascii="Arial" w:eastAsia="MS MinNew Roman" w:hAnsi="Arial" w:cs="Arial"/>
          <w:sz w:val="24"/>
          <w:szCs w:val="24"/>
        </w:rPr>
        <w:t xml:space="preserve"> the end of March 2015, each criminal justice </w:t>
      </w:r>
      <w:r w:rsidRPr="00B61DE6">
        <w:rPr>
          <w:rFonts w:ascii="Arial" w:eastAsia="MS MinNew Roman" w:hAnsi="Arial" w:cs="Arial"/>
          <w:sz w:val="24"/>
          <w:szCs w:val="24"/>
        </w:rPr>
        <w:t xml:space="preserve">organisation had </w:t>
      </w:r>
      <w:r w:rsidR="002B5D7E" w:rsidRPr="00B61DE6">
        <w:rPr>
          <w:rFonts w:ascii="Arial" w:eastAsia="MS MinNew Roman" w:hAnsi="Arial" w:cs="Arial"/>
          <w:sz w:val="24"/>
          <w:szCs w:val="24"/>
        </w:rPr>
        <w:t xml:space="preserve">Microsoft </w:t>
      </w:r>
      <w:r w:rsidRPr="00B61DE6">
        <w:rPr>
          <w:rFonts w:ascii="Arial" w:eastAsia="MS MinNew Roman" w:hAnsi="Arial" w:cs="Arial"/>
          <w:sz w:val="24"/>
          <w:szCs w:val="24"/>
        </w:rPr>
        <w:t xml:space="preserve">Office 2010 in use and this provided additional tools for developing and storing documents in a more accessible manner.  </w:t>
      </w:r>
      <w:r w:rsidR="002B5D7E" w:rsidRPr="00B61DE6">
        <w:rPr>
          <w:rFonts w:ascii="Arial" w:eastAsia="MS MinNew Roman" w:hAnsi="Arial" w:cs="Arial"/>
          <w:sz w:val="24"/>
          <w:szCs w:val="24"/>
        </w:rPr>
        <w:t>Security constraints resulted in an acceptance that</w:t>
      </w:r>
      <w:r w:rsidRPr="00B61DE6">
        <w:rPr>
          <w:rFonts w:ascii="Arial" w:eastAsia="MS MinNew Roman" w:hAnsi="Arial" w:cs="Arial"/>
          <w:sz w:val="24"/>
          <w:szCs w:val="24"/>
        </w:rPr>
        <w:t xml:space="preserve"> only the version stored on the organisational website </w:t>
      </w:r>
      <w:r w:rsidR="002B5D7E" w:rsidRPr="00B61DE6">
        <w:rPr>
          <w:rFonts w:ascii="Arial" w:eastAsia="MS MinNew Roman" w:hAnsi="Arial" w:cs="Arial"/>
          <w:sz w:val="24"/>
          <w:szCs w:val="24"/>
        </w:rPr>
        <w:t xml:space="preserve">is </w:t>
      </w:r>
      <w:r w:rsidRPr="00B61DE6">
        <w:rPr>
          <w:rFonts w:ascii="Arial" w:eastAsia="MS MinNew Roman" w:hAnsi="Arial" w:cs="Arial"/>
          <w:sz w:val="24"/>
          <w:szCs w:val="24"/>
        </w:rPr>
        <w:t>confirmed as valid.  All organisations have</w:t>
      </w:r>
      <w:r w:rsidR="00C6739E" w:rsidRPr="00B61DE6">
        <w:rPr>
          <w:rFonts w:ascii="Arial" w:eastAsia="MS MinNew Roman" w:hAnsi="Arial" w:cs="Arial"/>
          <w:sz w:val="24"/>
          <w:szCs w:val="24"/>
        </w:rPr>
        <w:t xml:space="preserve"> committed to reviewing</w:t>
      </w:r>
      <w:r w:rsidR="00E26D59" w:rsidRPr="00B61DE6">
        <w:rPr>
          <w:rFonts w:ascii="Arial" w:eastAsia="MS MinNew Roman" w:hAnsi="Arial" w:cs="Arial"/>
          <w:sz w:val="24"/>
          <w:szCs w:val="24"/>
        </w:rPr>
        <w:t xml:space="preserve"> </w:t>
      </w:r>
      <w:r w:rsidRPr="00B61DE6">
        <w:rPr>
          <w:rFonts w:ascii="Arial" w:eastAsia="MS MinNew Roman" w:hAnsi="Arial" w:cs="Arial"/>
          <w:sz w:val="24"/>
          <w:szCs w:val="24"/>
        </w:rPr>
        <w:t xml:space="preserve">their main publications on their websites and to providing </w:t>
      </w:r>
      <w:r w:rsidR="002E36EA" w:rsidRPr="00B61DE6">
        <w:rPr>
          <w:rFonts w:ascii="Arial" w:eastAsia="MS MinNew Roman" w:hAnsi="Arial" w:cs="Arial"/>
          <w:sz w:val="24"/>
          <w:szCs w:val="24"/>
        </w:rPr>
        <w:t xml:space="preserve">more of </w:t>
      </w:r>
      <w:r w:rsidRPr="00B61DE6">
        <w:rPr>
          <w:rFonts w:ascii="Arial" w:eastAsia="MS MinNew Roman" w:hAnsi="Arial" w:cs="Arial"/>
          <w:sz w:val="24"/>
          <w:szCs w:val="24"/>
        </w:rPr>
        <w:t>these in both PDF and Word versions</w:t>
      </w:r>
      <w:r w:rsidR="00C6739E" w:rsidRPr="00B61DE6">
        <w:rPr>
          <w:rFonts w:ascii="Arial" w:eastAsia="MS MinNew Roman" w:hAnsi="Arial" w:cs="Arial"/>
          <w:sz w:val="24"/>
          <w:szCs w:val="24"/>
        </w:rPr>
        <w:t xml:space="preserve"> where possible</w:t>
      </w:r>
      <w:r w:rsidRPr="00B61DE6">
        <w:rPr>
          <w:rFonts w:ascii="Arial" w:eastAsia="MS MinNew Roman" w:hAnsi="Arial" w:cs="Arial"/>
          <w:sz w:val="24"/>
          <w:szCs w:val="24"/>
        </w:rPr>
        <w:t xml:space="preserve">.  It has not been possible to do this for all documents due to their complexity or legal nature but in such cases, individuals </w:t>
      </w:r>
      <w:r w:rsidR="002B5D7E" w:rsidRPr="00B61DE6">
        <w:rPr>
          <w:rFonts w:ascii="Arial" w:eastAsia="MS MinNew Roman" w:hAnsi="Arial" w:cs="Arial"/>
          <w:sz w:val="24"/>
          <w:szCs w:val="24"/>
        </w:rPr>
        <w:t>can</w:t>
      </w:r>
      <w:r w:rsidRPr="00B61DE6">
        <w:rPr>
          <w:rFonts w:ascii="Arial" w:eastAsia="MS MinNew Roman" w:hAnsi="Arial" w:cs="Arial"/>
          <w:sz w:val="24"/>
          <w:szCs w:val="24"/>
        </w:rPr>
        <w:t xml:space="preserve"> contact the relevant organisation for this information to be provided in a more accessible format.</w:t>
      </w:r>
    </w:p>
    <w:p w:rsidR="004C5F01" w:rsidRPr="00B61DE6" w:rsidRDefault="004C5F01" w:rsidP="00295AB2">
      <w:pPr>
        <w:spacing w:after="0"/>
        <w:rPr>
          <w:rFonts w:ascii="Arial" w:eastAsia="MS MinNew Roman" w:hAnsi="Arial" w:cs="Arial"/>
          <w:sz w:val="24"/>
          <w:szCs w:val="24"/>
        </w:rPr>
      </w:pPr>
    </w:p>
    <w:p w:rsidR="004C5F01" w:rsidRPr="00B61DE6" w:rsidRDefault="004C5F01" w:rsidP="00295AB2">
      <w:pPr>
        <w:spacing w:after="0"/>
        <w:rPr>
          <w:rFonts w:ascii="Arial" w:hAnsi="Arial" w:cs="Arial"/>
          <w:sz w:val="24"/>
          <w:szCs w:val="24"/>
        </w:rPr>
      </w:pPr>
      <w:r w:rsidRPr="00B61DE6">
        <w:rPr>
          <w:rFonts w:ascii="Arial" w:hAnsi="Arial" w:cs="Arial"/>
          <w:sz w:val="24"/>
          <w:szCs w:val="24"/>
        </w:rPr>
        <w:t>Where possible</w:t>
      </w:r>
      <w:r w:rsidR="00010AE6" w:rsidRPr="00B61DE6">
        <w:rPr>
          <w:rFonts w:ascii="Arial" w:hAnsi="Arial" w:cs="Arial"/>
          <w:sz w:val="24"/>
          <w:szCs w:val="24"/>
        </w:rPr>
        <w:t>,</w:t>
      </w:r>
      <w:r w:rsidRPr="00B61DE6">
        <w:rPr>
          <w:rFonts w:ascii="Arial" w:hAnsi="Arial" w:cs="Arial"/>
          <w:sz w:val="24"/>
          <w:szCs w:val="24"/>
        </w:rPr>
        <w:t xml:space="preserve"> Police Scotland publish documents in access</w:t>
      </w:r>
      <w:r w:rsidR="00036E83" w:rsidRPr="00B61DE6">
        <w:rPr>
          <w:rFonts w:ascii="Arial" w:hAnsi="Arial" w:cs="Arial"/>
          <w:sz w:val="24"/>
          <w:szCs w:val="24"/>
        </w:rPr>
        <w:t xml:space="preserve">ible formats. They will </w:t>
      </w:r>
      <w:r w:rsidRPr="00B61DE6">
        <w:rPr>
          <w:rFonts w:ascii="Arial" w:hAnsi="Arial" w:cs="Arial"/>
          <w:sz w:val="24"/>
          <w:szCs w:val="24"/>
        </w:rPr>
        <w:t>be trialling the dual publishing of key documents in both PDF and web page format to assist screen readers</w:t>
      </w:r>
    </w:p>
    <w:p w:rsidR="001A1D76" w:rsidRPr="00B61DE6" w:rsidRDefault="001A1D76" w:rsidP="00295AB2">
      <w:pPr>
        <w:spacing w:after="0"/>
        <w:rPr>
          <w:rFonts w:ascii="Arial" w:hAnsi="Arial" w:cs="Arial"/>
          <w:sz w:val="24"/>
          <w:szCs w:val="24"/>
        </w:rPr>
      </w:pPr>
    </w:p>
    <w:p w:rsidR="002E36EA" w:rsidRPr="00B61DE6" w:rsidRDefault="002E36EA"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23</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All website formats to be quality assured with organisations which represent disabled people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6972E7" w:rsidRPr="00B61DE6" w:rsidRDefault="0016548C" w:rsidP="00295AB2">
      <w:pPr>
        <w:spacing w:after="0"/>
        <w:rPr>
          <w:rFonts w:ascii="Arial" w:eastAsia="MS MinNew Roman" w:hAnsi="Arial" w:cs="Arial"/>
          <w:b/>
          <w:i/>
          <w:sz w:val="24"/>
          <w:szCs w:val="24"/>
        </w:rPr>
      </w:pPr>
      <w:r w:rsidRPr="00B61DE6">
        <w:rPr>
          <w:rFonts w:ascii="Arial" w:eastAsia="Times New Roman" w:hAnsi="Arial" w:cs="Arial"/>
          <w:sz w:val="24"/>
          <w:szCs w:val="24"/>
        </w:rPr>
        <w:t xml:space="preserve">The need to ensure that our websites meet the standard for accessibility is acknowledged by the criminal justice organisations and </w:t>
      </w:r>
      <w:r w:rsidR="00E82AB0" w:rsidRPr="00B61DE6">
        <w:rPr>
          <w:rFonts w:ascii="Arial" w:eastAsia="Times New Roman" w:hAnsi="Arial" w:cs="Arial"/>
          <w:sz w:val="24"/>
          <w:szCs w:val="24"/>
        </w:rPr>
        <w:t>as part of our Eq</w:t>
      </w:r>
      <w:r w:rsidR="00036E83" w:rsidRPr="00B61DE6">
        <w:rPr>
          <w:rFonts w:ascii="Arial" w:eastAsia="Times New Roman" w:hAnsi="Arial" w:cs="Arial"/>
          <w:sz w:val="24"/>
          <w:szCs w:val="24"/>
        </w:rPr>
        <w:t>uality Outcomes review for 2017</w:t>
      </w:r>
      <w:r w:rsidR="00E82AB0" w:rsidRPr="00B61DE6">
        <w:rPr>
          <w:rFonts w:ascii="Arial" w:eastAsia="Times New Roman" w:hAnsi="Arial" w:cs="Arial"/>
          <w:sz w:val="24"/>
          <w:szCs w:val="24"/>
        </w:rPr>
        <w:t xml:space="preserve"> </w:t>
      </w:r>
      <w:r w:rsidRPr="00B61DE6">
        <w:rPr>
          <w:rFonts w:ascii="Arial" w:eastAsia="Times New Roman" w:hAnsi="Arial" w:cs="Arial"/>
          <w:sz w:val="24"/>
          <w:szCs w:val="24"/>
        </w:rPr>
        <w:t xml:space="preserve">we </w:t>
      </w:r>
      <w:r w:rsidR="00036E83" w:rsidRPr="00B61DE6">
        <w:rPr>
          <w:rFonts w:ascii="Arial" w:eastAsia="Times New Roman" w:hAnsi="Arial" w:cs="Arial"/>
          <w:sz w:val="24"/>
          <w:szCs w:val="24"/>
        </w:rPr>
        <w:t>explored</w:t>
      </w:r>
      <w:r w:rsidRPr="00B61DE6">
        <w:rPr>
          <w:rFonts w:ascii="Arial" w:eastAsia="Times New Roman" w:hAnsi="Arial" w:cs="Arial"/>
          <w:sz w:val="24"/>
          <w:szCs w:val="24"/>
        </w:rPr>
        <w:t xml:space="preserve"> ways of confirming that we mee</w:t>
      </w:r>
      <w:r w:rsidR="00036E83" w:rsidRPr="00B61DE6">
        <w:rPr>
          <w:rFonts w:ascii="Arial" w:eastAsia="Times New Roman" w:hAnsi="Arial" w:cs="Arial"/>
          <w:sz w:val="24"/>
          <w:szCs w:val="24"/>
        </w:rPr>
        <w:t>t these standards e.g.</w:t>
      </w:r>
      <w:r w:rsidRPr="00B61DE6">
        <w:rPr>
          <w:rFonts w:ascii="Arial" w:eastAsia="Times New Roman" w:hAnsi="Arial" w:cs="Arial"/>
          <w:sz w:val="24"/>
          <w:szCs w:val="24"/>
        </w:rPr>
        <w:t xml:space="preserve"> </w:t>
      </w:r>
      <w:hyperlink r:id="rId34" w:history="1">
        <w:r w:rsidR="00036E83" w:rsidRPr="00B61DE6">
          <w:rPr>
            <w:rStyle w:val="Hyperlink"/>
            <w:rFonts w:ascii="Arial" w:hAnsi="Arial" w:cs="Arial"/>
            <w:sz w:val="24"/>
            <w:szCs w:val="24"/>
            <w:u w:val="none"/>
          </w:rPr>
          <w:t>Web Accessibility Initiative</w:t>
        </w:r>
      </w:hyperlink>
      <w:r w:rsidR="00036E83" w:rsidRPr="00B61DE6">
        <w:rPr>
          <w:rStyle w:val="Hyperlink"/>
          <w:rFonts w:ascii="Arial" w:hAnsi="Arial" w:cs="Arial"/>
          <w:sz w:val="24"/>
          <w:szCs w:val="24"/>
          <w:u w:val="none"/>
        </w:rPr>
        <w:t>.</w:t>
      </w:r>
    </w:p>
    <w:p w:rsidR="00620C4F" w:rsidRPr="00B61DE6" w:rsidRDefault="00620C4F" w:rsidP="00295AB2">
      <w:pPr>
        <w:spacing w:after="0"/>
        <w:rPr>
          <w:rFonts w:ascii="Arial" w:eastAsia="MS MinNew Roman" w:hAnsi="Arial" w:cs="Arial"/>
          <w:b/>
          <w:i/>
          <w:sz w:val="24"/>
          <w:szCs w:val="24"/>
        </w:rPr>
      </w:pPr>
    </w:p>
    <w:p w:rsidR="00620C4F" w:rsidRPr="00B61DE6" w:rsidRDefault="00620C4F" w:rsidP="00295AB2">
      <w:pPr>
        <w:rPr>
          <w:rFonts w:ascii="Arial" w:eastAsia="MS MinNew Roman" w:hAnsi="Arial" w:cs="Arial"/>
          <w:sz w:val="24"/>
          <w:szCs w:val="24"/>
        </w:rPr>
      </w:pPr>
      <w:r w:rsidRPr="00B61DE6">
        <w:rPr>
          <w:rFonts w:ascii="Arial" w:eastAsia="MS MinNew Roman" w:hAnsi="Arial" w:cs="Arial"/>
          <w:sz w:val="24"/>
          <w:szCs w:val="24"/>
        </w:rPr>
        <w:t>SCTS website meets Level A of the Web Content Accessibility Guidance (WCAG) and actively seeks feedback on whether the site works well for the user.</w:t>
      </w:r>
    </w:p>
    <w:p w:rsidR="00620C4F" w:rsidRPr="00B61DE6" w:rsidRDefault="00620C4F" w:rsidP="00295AB2">
      <w:pPr>
        <w:spacing w:after="0"/>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00036E83" w:rsidRPr="00B61DE6">
        <w:rPr>
          <w:rFonts w:ascii="Arial" w:hAnsi="Arial" w:cs="Arial"/>
          <w:sz w:val="24"/>
          <w:szCs w:val="24"/>
        </w:rPr>
        <w:t xml:space="preserve"> conducted</w:t>
      </w:r>
      <w:r w:rsidRPr="00B61DE6">
        <w:rPr>
          <w:rFonts w:ascii="Arial" w:hAnsi="Arial" w:cs="Arial"/>
          <w:sz w:val="24"/>
          <w:szCs w:val="24"/>
        </w:rPr>
        <w:t xml:space="preserve"> a review of its website as part of its 2016/17 Annual Plan. </w:t>
      </w:r>
      <w:r w:rsidR="002E36EA" w:rsidRPr="00B61DE6">
        <w:rPr>
          <w:rFonts w:ascii="Arial" w:hAnsi="Arial" w:cs="Arial"/>
          <w:sz w:val="24"/>
          <w:szCs w:val="24"/>
        </w:rPr>
        <w:t xml:space="preserve"> </w:t>
      </w:r>
      <w:r w:rsidRPr="00B61DE6">
        <w:rPr>
          <w:rFonts w:ascii="Arial" w:hAnsi="Arial" w:cs="Arial"/>
          <w:sz w:val="24"/>
          <w:szCs w:val="24"/>
        </w:rPr>
        <w:t>Any audit/suggested accessibility standard will be considered as part of the website review</w:t>
      </w:r>
      <w:r w:rsidRPr="00B61DE6">
        <w:rPr>
          <w:rFonts w:ascii="Arial" w:hAnsi="Arial" w:cs="Arial"/>
          <w:sz w:val="24"/>
          <w:szCs w:val="24"/>
        </w:rPr>
        <w:br/>
      </w:r>
    </w:p>
    <w:p w:rsidR="00620C4F" w:rsidRPr="00B61DE6" w:rsidRDefault="00620C4F" w:rsidP="00295AB2">
      <w:pPr>
        <w:rPr>
          <w:rFonts w:ascii="Arial" w:hAnsi="Arial" w:cs="Arial"/>
          <w:sz w:val="24"/>
          <w:szCs w:val="24"/>
        </w:rPr>
      </w:pPr>
      <w:r w:rsidRPr="00B61DE6">
        <w:rPr>
          <w:rFonts w:ascii="Arial" w:hAnsi="Arial" w:cs="Arial"/>
          <w:sz w:val="24"/>
          <w:szCs w:val="24"/>
        </w:rPr>
        <w:lastRenderedPageBreak/>
        <w:t>Police Scotland has confirmed that they strive to adhere to the World Wide Web Consortium AA standard which is the benchmark for most public sector organisations.  As they develop their website further, they will look at more modern accessibility support as technology changes.</w:t>
      </w:r>
    </w:p>
    <w:p w:rsidR="005D3DCC" w:rsidRPr="00B61DE6" w:rsidRDefault="005D3DCC" w:rsidP="00295AB2">
      <w:pPr>
        <w:spacing w:after="0"/>
        <w:rPr>
          <w:rFonts w:ascii="Arial" w:hAnsi="Arial" w:cs="Arial"/>
          <w:sz w:val="24"/>
          <w:szCs w:val="24"/>
        </w:rPr>
      </w:pPr>
      <w:r w:rsidRPr="00B61DE6">
        <w:rPr>
          <w:rFonts w:ascii="Arial" w:hAnsi="Arial" w:cs="Arial"/>
          <w:sz w:val="24"/>
          <w:szCs w:val="24"/>
        </w:rPr>
        <w:t>Where possible, SPS will publish documents in accessible formats. All the statutory repo</w:t>
      </w:r>
      <w:r w:rsidR="00D33D5C" w:rsidRPr="00B61DE6">
        <w:rPr>
          <w:rFonts w:ascii="Arial" w:hAnsi="Arial" w:cs="Arial"/>
          <w:sz w:val="24"/>
          <w:szCs w:val="24"/>
        </w:rPr>
        <w:t xml:space="preserve">rts published in 2015 under the </w:t>
      </w:r>
      <w:r w:rsidRPr="00B61DE6">
        <w:rPr>
          <w:rFonts w:ascii="Arial" w:hAnsi="Arial" w:cs="Arial"/>
          <w:sz w:val="24"/>
          <w:szCs w:val="24"/>
        </w:rPr>
        <w:t xml:space="preserve">public sector equality duties were provided in both PDF and Word format, along with a link to download Adobe PDF reader. </w:t>
      </w:r>
    </w:p>
    <w:p w:rsidR="005D3DCC" w:rsidRPr="00B61DE6" w:rsidRDefault="005D3DCC" w:rsidP="00295AB2">
      <w:pPr>
        <w:spacing w:after="0"/>
        <w:rPr>
          <w:rFonts w:ascii="Arial" w:hAnsi="Arial" w:cs="Arial"/>
          <w:sz w:val="24"/>
          <w:szCs w:val="24"/>
        </w:rPr>
      </w:pPr>
    </w:p>
    <w:p w:rsidR="005D3DCC" w:rsidRPr="00B61DE6" w:rsidRDefault="005D3DCC" w:rsidP="00295AB2">
      <w:pPr>
        <w:rPr>
          <w:rFonts w:ascii="Arial" w:hAnsi="Arial" w:cs="Arial"/>
          <w:sz w:val="24"/>
          <w:szCs w:val="24"/>
        </w:rPr>
      </w:pPr>
      <w:r w:rsidRPr="00B61DE6">
        <w:rPr>
          <w:rFonts w:ascii="Arial" w:hAnsi="Arial" w:cs="Arial"/>
          <w:sz w:val="24"/>
          <w:szCs w:val="24"/>
        </w:rPr>
        <w:t xml:space="preserve">The SPS website adheres to the w3 standards for accessibility.  </w:t>
      </w:r>
    </w:p>
    <w:p w:rsidR="002E36EA" w:rsidRPr="00B61DE6" w:rsidRDefault="002E36EA"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24</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DVDs should have BSL translations available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4C5F01" w:rsidRPr="00B61DE6" w:rsidRDefault="006972E7" w:rsidP="00295AB2">
      <w:pPr>
        <w:spacing w:after="0"/>
        <w:rPr>
          <w:rFonts w:ascii="Arial" w:hAnsi="Arial" w:cs="Arial"/>
          <w:sz w:val="24"/>
          <w:szCs w:val="24"/>
        </w:rPr>
      </w:pPr>
      <w:r w:rsidRPr="00B61DE6">
        <w:rPr>
          <w:rFonts w:ascii="Arial" w:eastAsia="Times New Roman" w:hAnsi="Arial" w:cs="Arial"/>
          <w:sz w:val="24"/>
          <w:szCs w:val="24"/>
        </w:rPr>
        <w:t xml:space="preserve">SLAB </w:t>
      </w:r>
      <w:r w:rsidR="00E82AB0" w:rsidRPr="00B61DE6">
        <w:rPr>
          <w:rFonts w:ascii="Arial" w:eastAsia="Times New Roman" w:hAnsi="Arial" w:cs="Arial"/>
          <w:sz w:val="24"/>
          <w:szCs w:val="24"/>
        </w:rPr>
        <w:t xml:space="preserve">has </w:t>
      </w:r>
      <w:r w:rsidR="00C468CA" w:rsidRPr="00B61DE6">
        <w:rPr>
          <w:rFonts w:ascii="Arial" w:eastAsia="Times New Roman" w:hAnsi="Arial" w:cs="Arial"/>
          <w:sz w:val="24"/>
          <w:szCs w:val="24"/>
        </w:rPr>
        <w:t>translated their</w:t>
      </w:r>
      <w:r w:rsidRPr="00B61DE6">
        <w:rPr>
          <w:rFonts w:ascii="Arial" w:eastAsia="Times New Roman" w:hAnsi="Arial" w:cs="Arial"/>
          <w:sz w:val="24"/>
          <w:szCs w:val="24"/>
        </w:rPr>
        <w:t xml:space="preserve"> main public information about legal aid into BSL videos (with audio and subtitles).</w:t>
      </w:r>
      <w:r w:rsidR="00E82AB0" w:rsidRPr="00B61DE6">
        <w:rPr>
          <w:rFonts w:ascii="Arial" w:eastAsia="Times New Roman" w:hAnsi="Arial" w:cs="Arial"/>
          <w:sz w:val="24"/>
          <w:szCs w:val="24"/>
        </w:rPr>
        <w:t xml:space="preserve">  </w:t>
      </w:r>
      <w:r w:rsidR="004C5F01" w:rsidRPr="00B61DE6">
        <w:rPr>
          <w:rFonts w:ascii="Arial" w:hAnsi="Arial" w:cs="Arial"/>
          <w:sz w:val="24"/>
          <w:szCs w:val="24"/>
        </w:rPr>
        <w:t xml:space="preserve">Police Scotland has produced a number of videos of police officers and staff providing information in BSL. This includes Stop Search, Bogus Crime, Hate Crime and information relating to a missing person enquiry. </w:t>
      </w:r>
    </w:p>
    <w:p w:rsidR="006A0BA6" w:rsidRPr="00B61DE6" w:rsidRDefault="006A0BA6" w:rsidP="00295AB2">
      <w:pPr>
        <w:spacing w:after="0"/>
        <w:rPr>
          <w:rFonts w:ascii="Arial" w:hAnsi="Arial" w:cs="Arial"/>
          <w:sz w:val="24"/>
          <w:szCs w:val="24"/>
        </w:rPr>
      </w:pPr>
    </w:p>
    <w:p w:rsidR="006A0BA6" w:rsidRPr="00B61DE6" w:rsidRDefault="006A0BA6" w:rsidP="00295AB2">
      <w:pPr>
        <w:rPr>
          <w:rFonts w:ascii="Arial" w:hAnsi="Arial" w:cs="Arial"/>
          <w:sz w:val="24"/>
          <w:szCs w:val="24"/>
        </w:rPr>
      </w:pPr>
      <w:r w:rsidRPr="00B61DE6">
        <w:rPr>
          <w:rFonts w:ascii="Arial" w:hAnsi="Arial" w:cs="Arial"/>
          <w:sz w:val="24"/>
          <w:szCs w:val="24"/>
        </w:rPr>
        <w:t>An introductory DVD for those persons due to attend at cou</w:t>
      </w:r>
      <w:r w:rsidR="00D33D5C" w:rsidRPr="00B61DE6">
        <w:rPr>
          <w:rFonts w:ascii="Arial" w:hAnsi="Arial" w:cs="Arial"/>
          <w:sz w:val="24"/>
          <w:szCs w:val="24"/>
        </w:rPr>
        <w:t>rt for jury service was</w:t>
      </w:r>
      <w:r w:rsidRPr="00B61DE6">
        <w:rPr>
          <w:rFonts w:ascii="Arial" w:hAnsi="Arial" w:cs="Arial"/>
          <w:sz w:val="24"/>
          <w:szCs w:val="24"/>
        </w:rPr>
        <w:t xml:space="preserve"> being developed by SCTS.</w:t>
      </w:r>
      <w:r w:rsidR="002E36EA" w:rsidRPr="00B61DE6">
        <w:rPr>
          <w:rFonts w:ascii="Arial" w:hAnsi="Arial" w:cs="Arial"/>
          <w:sz w:val="24"/>
          <w:szCs w:val="24"/>
        </w:rPr>
        <w:t xml:space="preserve"> </w:t>
      </w:r>
      <w:r w:rsidR="00D33D5C" w:rsidRPr="00B61DE6">
        <w:rPr>
          <w:rFonts w:ascii="Arial" w:hAnsi="Arial" w:cs="Arial"/>
          <w:sz w:val="24"/>
          <w:szCs w:val="24"/>
        </w:rPr>
        <w:t xml:space="preserve"> Part of this process would </w:t>
      </w:r>
      <w:r w:rsidRPr="00B61DE6">
        <w:rPr>
          <w:rFonts w:ascii="Arial" w:hAnsi="Arial" w:cs="Arial"/>
          <w:sz w:val="24"/>
          <w:szCs w:val="24"/>
        </w:rPr>
        <w:t xml:space="preserve">include exploring provision of the information in alternative formats such as BSL. </w:t>
      </w:r>
    </w:p>
    <w:p w:rsidR="006A0BA6" w:rsidRPr="00B61DE6" w:rsidRDefault="006A0BA6" w:rsidP="00295AB2">
      <w:pPr>
        <w:rPr>
          <w:rFonts w:ascii="Arial" w:hAnsi="Arial" w:cs="Arial"/>
          <w:sz w:val="24"/>
          <w:szCs w:val="24"/>
        </w:rPr>
      </w:pPr>
      <w:r w:rsidRPr="00B61DE6">
        <w:rPr>
          <w:rFonts w:ascii="Arial" w:hAnsi="Arial" w:cs="Arial"/>
          <w:sz w:val="24"/>
          <w:szCs w:val="24"/>
        </w:rPr>
        <w:t>SLAB has translated their main public information about legal aid into BSL videos (with audio and subtitles).  Police Scotland has produced a number of videos of police officers and staff providing information in BSL.</w:t>
      </w:r>
      <w:r w:rsidR="002E36EA" w:rsidRPr="00B61DE6">
        <w:rPr>
          <w:rFonts w:ascii="Arial" w:hAnsi="Arial" w:cs="Arial"/>
          <w:sz w:val="24"/>
          <w:szCs w:val="24"/>
        </w:rPr>
        <w:t xml:space="preserve"> </w:t>
      </w:r>
      <w:r w:rsidRPr="00B61DE6">
        <w:rPr>
          <w:rFonts w:ascii="Arial" w:hAnsi="Arial" w:cs="Arial"/>
          <w:sz w:val="24"/>
          <w:szCs w:val="24"/>
        </w:rPr>
        <w:t xml:space="preserve"> This includes Stop Search, Bogus Crime, Hate Crime and information relating to a missing person enquiry. </w:t>
      </w:r>
    </w:p>
    <w:p w:rsidR="006A0BA6" w:rsidRPr="00B61DE6" w:rsidRDefault="006A0BA6" w:rsidP="00295AB2">
      <w:pPr>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has considered ways in which its video content can be more accessible.  Though the majority of this content has not been translated into BSL, this can be arranged on request.  </w:t>
      </w:r>
    </w:p>
    <w:p w:rsidR="005D3DCC" w:rsidRPr="00B61DE6" w:rsidRDefault="005D3DCC" w:rsidP="00295AB2">
      <w:pPr>
        <w:rPr>
          <w:rFonts w:ascii="Arial" w:hAnsi="Arial" w:cs="Arial"/>
          <w:sz w:val="24"/>
          <w:szCs w:val="24"/>
        </w:rPr>
      </w:pPr>
      <w:r w:rsidRPr="00B61DE6">
        <w:rPr>
          <w:rFonts w:ascii="Arial" w:hAnsi="Arial" w:cs="Arial"/>
          <w:sz w:val="24"/>
          <w:szCs w:val="24"/>
        </w:rPr>
        <w:t xml:space="preserve">SPS has produced a BSL version of the custody induction programme that prisoners receive upon admission into custody.  Every person in custody has to attend the induction programme within 24 hours of entering prison. The BSL DVD can also be used on TV’s in cells. The SPS would arrange for the translation of other material upon request.     </w:t>
      </w:r>
    </w:p>
    <w:p w:rsidR="006972E7" w:rsidRPr="00B61DE6" w:rsidRDefault="002E36EA"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1F7DB5" w:rsidRPr="00B61DE6" w:rsidRDefault="001F7DB5" w:rsidP="00295AB2">
      <w:pPr>
        <w:spacing w:after="0"/>
        <w:rPr>
          <w:rFonts w:ascii="Arial" w:eastAsia="MS MinNew Roman" w:hAnsi="Arial" w:cs="Arial"/>
          <w:color w:val="0070C0"/>
          <w:sz w:val="24"/>
          <w:szCs w:val="24"/>
        </w:rPr>
      </w:pPr>
    </w:p>
    <w:p w:rsidR="001F7DB5" w:rsidRPr="00B61DE6" w:rsidRDefault="001F7DB5"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25</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b/>
          <w:sz w:val="24"/>
          <w:szCs w:val="24"/>
        </w:rPr>
        <w:t>Information shoul</w:t>
      </w:r>
      <w:r w:rsidR="00495160" w:rsidRPr="00B61DE6">
        <w:rPr>
          <w:rFonts w:ascii="Arial" w:eastAsia="MS MinNew Roman" w:hAnsi="Arial" w:cs="Arial"/>
          <w:b/>
          <w:sz w:val="24"/>
          <w:szCs w:val="24"/>
        </w:rPr>
        <w:t>d be available in large print, Easy R</w:t>
      </w:r>
      <w:r w:rsidRPr="00B61DE6">
        <w:rPr>
          <w:rFonts w:ascii="Arial" w:eastAsia="MS MinNew Roman" w:hAnsi="Arial" w:cs="Arial"/>
          <w:b/>
          <w:sz w:val="24"/>
          <w:szCs w:val="24"/>
        </w:rPr>
        <w:t xml:space="preserve">ead, symbolisations, or photo format and other minority languages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r w:rsidRPr="00B61DE6">
        <w:rPr>
          <w:rFonts w:ascii="Arial" w:eastAsia="MS MinNew Roman" w:hAnsi="Arial" w:cs="Arial"/>
          <w:sz w:val="24"/>
          <w:szCs w:val="24"/>
        </w:rPr>
        <w:t xml:space="preserve"> </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Public sector organisations have a duty under the Equality Act 2010 to ensure that people with learning disabilities and their families have access to information in a meaningful format in order to have more choice and control over their own lives and to become more active and equal citizens.</w:t>
      </w:r>
    </w:p>
    <w:p w:rsidR="006972E7" w:rsidRPr="00B61DE6" w:rsidRDefault="006972E7" w:rsidP="00295AB2">
      <w:pPr>
        <w:spacing w:after="0"/>
        <w:rPr>
          <w:rFonts w:ascii="Arial" w:eastAsia="MS MinNew Roman" w:hAnsi="Arial" w:cs="Arial"/>
          <w:sz w:val="24"/>
          <w:szCs w:val="24"/>
        </w:rPr>
      </w:pPr>
    </w:p>
    <w:p w:rsidR="00EF1F44" w:rsidRPr="00B61DE6" w:rsidRDefault="00EF1F44" w:rsidP="00EF1F44">
      <w:pPr>
        <w:spacing w:after="0"/>
        <w:rPr>
          <w:rFonts w:ascii="Arial" w:eastAsia="MS MinNew Roman" w:hAnsi="Arial" w:cs="Arial"/>
          <w:sz w:val="24"/>
          <w:szCs w:val="24"/>
        </w:rPr>
      </w:pPr>
      <w:r w:rsidRPr="00B61DE6">
        <w:rPr>
          <w:rFonts w:ascii="Arial" w:eastAsia="MS MinNew Roman" w:hAnsi="Arial" w:cs="Arial"/>
          <w:sz w:val="24"/>
          <w:szCs w:val="24"/>
        </w:rPr>
        <w:t xml:space="preserve">Each of the criminal justice </w:t>
      </w:r>
      <w:r w:rsidR="006972E7" w:rsidRPr="00B61DE6">
        <w:rPr>
          <w:rFonts w:ascii="Arial" w:eastAsia="MS MinNew Roman" w:hAnsi="Arial" w:cs="Arial"/>
          <w:sz w:val="24"/>
          <w:szCs w:val="24"/>
        </w:rPr>
        <w:t xml:space="preserve">organisations will provide its main publications on the internet </w:t>
      </w:r>
      <w:r w:rsidRPr="00B61DE6">
        <w:rPr>
          <w:rFonts w:ascii="Arial" w:eastAsia="MS MinNew Roman" w:hAnsi="Arial" w:cs="Arial"/>
          <w:sz w:val="24"/>
          <w:szCs w:val="24"/>
        </w:rPr>
        <w:t>and using tools such as Browsea</w:t>
      </w:r>
      <w:r w:rsidR="006972E7" w:rsidRPr="00B61DE6">
        <w:rPr>
          <w:rFonts w:ascii="Arial" w:eastAsia="MS MinNew Roman" w:hAnsi="Arial" w:cs="Arial"/>
          <w:sz w:val="24"/>
          <w:szCs w:val="24"/>
        </w:rPr>
        <w:t>loud</w:t>
      </w:r>
      <w:r w:rsidR="002E36EA" w:rsidRPr="00B61DE6">
        <w:rPr>
          <w:rFonts w:ascii="Arial" w:eastAsia="MS MinNew Roman" w:hAnsi="Arial" w:cs="Arial"/>
          <w:sz w:val="24"/>
          <w:szCs w:val="24"/>
        </w:rPr>
        <w:t>.  T</w:t>
      </w:r>
      <w:r w:rsidR="006972E7" w:rsidRPr="00B61DE6">
        <w:rPr>
          <w:rFonts w:ascii="Arial" w:eastAsia="MS MinNew Roman" w:hAnsi="Arial" w:cs="Arial"/>
          <w:sz w:val="24"/>
          <w:szCs w:val="24"/>
        </w:rPr>
        <w:t xml:space="preserve">hese will be available in alternative formats.  Easy Read versions </w:t>
      </w:r>
      <w:r w:rsidR="00C6739E" w:rsidRPr="00B61DE6">
        <w:rPr>
          <w:rFonts w:ascii="Arial" w:eastAsia="MS MinNew Roman" w:hAnsi="Arial" w:cs="Arial"/>
          <w:sz w:val="24"/>
          <w:szCs w:val="24"/>
        </w:rPr>
        <w:t>will be</w:t>
      </w:r>
      <w:r w:rsidR="006972E7" w:rsidRPr="00B61DE6">
        <w:rPr>
          <w:rFonts w:ascii="Arial" w:eastAsia="MS MinNew Roman" w:hAnsi="Arial" w:cs="Arial"/>
          <w:sz w:val="24"/>
          <w:szCs w:val="24"/>
        </w:rPr>
        <w:t xml:space="preserve"> provided and this standard will be provided by default in future if possible.  All organisations have the facility to translate appropriate information into alternative formats and minority languages on request.</w:t>
      </w:r>
      <w:r w:rsidRPr="00B61DE6">
        <w:rPr>
          <w:rFonts w:ascii="Arial" w:eastAsia="MS MinNew Roman" w:hAnsi="Arial" w:cs="Arial"/>
          <w:sz w:val="24"/>
          <w:szCs w:val="24"/>
        </w:rPr>
        <w:t xml:space="preserve"> </w:t>
      </w:r>
    </w:p>
    <w:p w:rsidR="00EF1F44" w:rsidRPr="00B61DE6" w:rsidRDefault="00EF1F44" w:rsidP="00EF1F44">
      <w:pPr>
        <w:spacing w:after="0"/>
        <w:rPr>
          <w:rFonts w:ascii="Arial" w:eastAsia="MS MinNew Roman" w:hAnsi="Arial" w:cs="Arial"/>
          <w:sz w:val="24"/>
          <w:szCs w:val="24"/>
        </w:rPr>
      </w:pPr>
    </w:p>
    <w:p w:rsidR="00EF1F44" w:rsidRPr="00B61DE6" w:rsidRDefault="00697555" w:rsidP="00EF1F44">
      <w:pPr>
        <w:spacing w:after="0"/>
        <w:rPr>
          <w:rFonts w:ascii="Arial" w:eastAsia="MS MinNew Roman"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complies with the public sector general duty.  As part of this duty, it seeks to remove or minimise disadvantages by working to ensure its website is accessible. </w:t>
      </w:r>
      <w:r w:rsidR="002E36EA" w:rsidRPr="00B61DE6">
        <w:rPr>
          <w:rFonts w:ascii="Arial" w:hAnsi="Arial" w:cs="Arial"/>
          <w:sz w:val="24"/>
          <w:szCs w:val="24"/>
        </w:rPr>
        <w:t xml:space="preserve"> </w:t>
      </w:r>
      <w:r w:rsidR="00EF1F44" w:rsidRPr="00B61DE6">
        <w:rPr>
          <w:rFonts w:ascii="Arial" w:hAnsi="Arial" w:cs="Arial"/>
          <w:sz w:val="24"/>
          <w:szCs w:val="24"/>
        </w:rPr>
        <w:t>It uses Browsealoud</w:t>
      </w:r>
      <w:r w:rsidRPr="00B61DE6">
        <w:rPr>
          <w:rFonts w:ascii="Arial" w:hAnsi="Arial" w:cs="Arial"/>
          <w:sz w:val="24"/>
          <w:szCs w:val="24"/>
        </w:rPr>
        <w:t xml:space="preserve"> software which includes translation of the website content and documents hosted there into a variety of languages as well as assisting those with impaired hearing, and sight. </w:t>
      </w:r>
    </w:p>
    <w:p w:rsidR="00EF1F44" w:rsidRPr="00B61DE6" w:rsidRDefault="00EF1F44" w:rsidP="00EF1F44">
      <w:pPr>
        <w:spacing w:after="0"/>
        <w:rPr>
          <w:rFonts w:ascii="Arial" w:eastAsia="MS MinNew Roman" w:hAnsi="Arial" w:cs="Arial"/>
          <w:sz w:val="24"/>
          <w:szCs w:val="24"/>
        </w:rPr>
      </w:pPr>
    </w:p>
    <w:p w:rsidR="002E36EA" w:rsidRPr="00B61DE6" w:rsidRDefault="002E36EA" w:rsidP="00EF1F44">
      <w:pPr>
        <w:spacing w:after="0"/>
        <w:rPr>
          <w:rFonts w:ascii="Arial" w:eastAsia="MS MinNew Roman" w:hAnsi="Arial" w:cs="Arial"/>
          <w:sz w:val="24"/>
          <w:szCs w:val="24"/>
        </w:rPr>
      </w:pPr>
      <w:r w:rsidRPr="00B61DE6">
        <w:rPr>
          <w:rFonts w:ascii="Arial" w:hAnsi="Arial" w:cs="Arial"/>
          <w:b/>
          <w:sz w:val="24"/>
          <w:szCs w:val="24"/>
        </w:rPr>
        <w:t>Work will continue in each organisation in future, as part of their equality agenda.</w:t>
      </w:r>
    </w:p>
    <w:p w:rsidR="00EF1F44" w:rsidRPr="00B61DE6" w:rsidRDefault="00EF1F44"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26</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0220D" w:rsidP="00295AB2">
      <w:pPr>
        <w:spacing w:after="0"/>
        <w:rPr>
          <w:rFonts w:ascii="Arial" w:eastAsia="MS MinNew Roman" w:hAnsi="Arial" w:cs="Arial"/>
          <w:i/>
          <w:sz w:val="24"/>
          <w:szCs w:val="24"/>
        </w:rPr>
      </w:pPr>
      <w:r w:rsidRPr="00B61DE6">
        <w:rPr>
          <w:rFonts w:ascii="Arial" w:eastAsia="MS MinNew Roman" w:hAnsi="Arial" w:cs="Arial"/>
          <w:b/>
          <w:sz w:val="24"/>
          <w:szCs w:val="24"/>
        </w:rPr>
        <w:t>The Justice Sector organisations should be creative in getting information to black and minority ethnic disabled people by, for example having disability equality/rights awareness days at places of worships and community centres</w:t>
      </w:r>
      <w:r w:rsidR="006972E7" w:rsidRPr="00B61DE6">
        <w:rPr>
          <w:rFonts w:ascii="Arial" w:eastAsia="MS MinNew Roman" w:hAnsi="Arial" w:cs="Arial"/>
          <w:sz w:val="24"/>
          <w:szCs w:val="24"/>
        </w:rPr>
        <w:t xml:space="preserve"> –</w:t>
      </w:r>
      <w:r w:rsidR="006972E7" w:rsidRPr="00B61DE6">
        <w:rPr>
          <w:rFonts w:ascii="Arial" w:eastAsia="MS MinNew Roman" w:hAnsi="Arial" w:cs="Arial"/>
          <w:b/>
          <w:sz w:val="24"/>
          <w:szCs w:val="24"/>
        </w:rPr>
        <w:t xml:space="preserve"> </w:t>
      </w:r>
      <w:r w:rsidR="006972E7"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EF1F44" w:rsidRPr="00B61DE6" w:rsidRDefault="00546115" w:rsidP="00295AB2">
      <w:pPr>
        <w:rPr>
          <w:rStyle w:val="Hyperlink"/>
          <w:rFonts w:ascii="Arial" w:hAnsi="Arial" w:cs="Arial"/>
          <w:color w:val="auto"/>
          <w:sz w:val="24"/>
          <w:szCs w:val="24"/>
          <w:u w:val="none"/>
        </w:rPr>
      </w:pPr>
      <w:r w:rsidRPr="00B61DE6">
        <w:rPr>
          <w:rFonts w:ascii="Arial" w:hAnsi="Arial" w:cs="Arial"/>
          <w:sz w:val="24"/>
          <w:szCs w:val="24"/>
        </w:rPr>
        <w:t xml:space="preserve">To comply with its duties under the Equality Act 2010, the </w:t>
      </w:r>
      <w:r w:rsidR="008052F3" w:rsidRPr="00B61DE6">
        <w:rPr>
          <w:rFonts w:ascii="Arial" w:hAnsi="Arial" w:cs="Arial"/>
          <w:sz w:val="24"/>
          <w:szCs w:val="24"/>
        </w:rPr>
        <w:t>Law Society of Scotland</w:t>
      </w:r>
      <w:r w:rsidRPr="00B61DE6">
        <w:rPr>
          <w:rFonts w:ascii="Arial" w:hAnsi="Arial" w:cs="Arial"/>
          <w:sz w:val="24"/>
          <w:szCs w:val="24"/>
        </w:rPr>
        <w:t xml:space="preserve"> has an </w:t>
      </w:r>
      <w:hyperlink r:id="rId35" w:history="1">
        <w:r w:rsidR="00EF1F44" w:rsidRPr="00B61DE6">
          <w:rPr>
            <w:rStyle w:val="Hyperlink"/>
            <w:rFonts w:ascii="Arial" w:hAnsi="Arial" w:cs="Arial"/>
            <w:sz w:val="24"/>
            <w:szCs w:val="24"/>
          </w:rPr>
          <w:t>Equality and Diversity Strategy</w:t>
        </w:r>
      </w:hyperlink>
      <w:r w:rsidRPr="00B61DE6">
        <w:rPr>
          <w:rFonts w:ascii="Arial" w:hAnsi="Arial" w:cs="Arial"/>
          <w:sz w:val="24"/>
          <w:szCs w:val="24"/>
        </w:rPr>
        <w:t xml:space="preserve">, approved by its governing Board and Council and which sets out its objectives in this area. </w:t>
      </w:r>
      <w:r w:rsidR="002E36EA" w:rsidRPr="00B61DE6">
        <w:rPr>
          <w:rFonts w:ascii="Arial" w:hAnsi="Arial" w:cs="Arial"/>
          <w:sz w:val="24"/>
          <w:szCs w:val="24"/>
        </w:rPr>
        <w:t xml:space="preserve"> </w:t>
      </w:r>
    </w:p>
    <w:p w:rsidR="00546115" w:rsidRPr="00B61DE6" w:rsidRDefault="00546115" w:rsidP="00295AB2">
      <w:pPr>
        <w:rPr>
          <w:rFonts w:ascii="Arial" w:hAnsi="Arial" w:cs="Arial"/>
          <w:sz w:val="24"/>
          <w:szCs w:val="24"/>
        </w:rPr>
      </w:pPr>
      <w:r w:rsidRPr="00B61DE6">
        <w:rPr>
          <w:rFonts w:ascii="Arial" w:hAnsi="Arial" w:cs="Arial"/>
          <w:sz w:val="24"/>
          <w:szCs w:val="24"/>
        </w:rPr>
        <w:t>T</w:t>
      </w:r>
      <w:r w:rsidR="00B34551" w:rsidRPr="00B61DE6">
        <w:rPr>
          <w:rFonts w:ascii="Arial" w:hAnsi="Arial" w:cs="Arial"/>
          <w:sz w:val="24"/>
          <w:szCs w:val="24"/>
        </w:rPr>
        <w:t>he strategy is refreshed every three</w:t>
      </w:r>
      <w:r w:rsidRPr="00B61DE6">
        <w:rPr>
          <w:rFonts w:ascii="Arial" w:hAnsi="Arial" w:cs="Arial"/>
          <w:sz w:val="24"/>
          <w:szCs w:val="24"/>
        </w:rPr>
        <w:t xml:space="preserve"> years and looks at ways of driving change across the profession.</w:t>
      </w:r>
      <w:r w:rsidR="002E36EA" w:rsidRPr="00B61DE6">
        <w:rPr>
          <w:rFonts w:ascii="Arial" w:hAnsi="Arial" w:cs="Arial"/>
          <w:sz w:val="24"/>
          <w:szCs w:val="24"/>
        </w:rPr>
        <w:t xml:space="preserve"> </w:t>
      </w:r>
      <w:r w:rsidRPr="00B61DE6">
        <w:rPr>
          <w:rFonts w:ascii="Arial" w:hAnsi="Arial" w:cs="Arial"/>
          <w:sz w:val="24"/>
          <w:szCs w:val="24"/>
        </w:rPr>
        <w:t xml:space="preserve"> Progress is reported annually as part of the Society’s Annual Report. </w:t>
      </w:r>
    </w:p>
    <w:p w:rsidR="00546115" w:rsidRPr="00B61DE6" w:rsidRDefault="00546115" w:rsidP="00295AB2">
      <w:pPr>
        <w:rPr>
          <w:rFonts w:ascii="Arial" w:hAnsi="Arial" w:cs="Arial"/>
          <w:sz w:val="24"/>
          <w:szCs w:val="24"/>
        </w:rPr>
      </w:pPr>
      <w:r w:rsidRPr="00B61DE6">
        <w:rPr>
          <w:rFonts w:ascii="Arial" w:hAnsi="Arial" w:cs="Arial"/>
          <w:sz w:val="24"/>
          <w:szCs w:val="24"/>
        </w:rPr>
        <w:t>As part of its ongoing work in support of its Equality Outcomes, SCTS is committed to engaging with black and minority ethnic communities and currently does so through various local</w:t>
      </w:r>
      <w:r w:rsidR="00CC2AAB" w:rsidRPr="00B61DE6">
        <w:rPr>
          <w:rFonts w:ascii="Arial" w:hAnsi="Arial" w:cs="Arial"/>
          <w:sz w:val="24"/>
          <w:szCs w:val="24"/>
        </w:rPr>
        <w:t xml:space="preserve"> initiatives such as the court ‘Open Day’</w:t>
      </w:r>
      <w:r w:rsidRPr="00B61DE6">
        <w:rPr>
          <w:rFonts w:ascii="Arial" w:hAnsi="Arial" w:cs="Arial"/>
          <w:sz w:val="24"/>
          <w:szCs w:val="24"/>
        </w:rPr>
        <w:t xml:space="preserve"> events.</w:t>
      </w:r>
    </w:p>
    <w:p w:rsidR="005D3DCC" w:rsidRPr="00B61DE6" w:rsidRDefault="005D3DCC" w:rsidP="00295AB2">
      <w:pPr>
        <w:rPr>
          <w:rFonts w:ascii="Arial" w:hAnsi="Arial" w:cs="Arial"/>
          <w:sz w:val="24"/>
          <w:szCs w:val="24"/>
        </w:rPr>
      </w:pPr>
      <w:r w:rsidRPr="00B61DE6">
        <w:rPr>
          <w:rFonts w:ascii="Arial" w:hAnsi="Arial" w:cs="Arial"/>
          <w:sz w:val="24"/>
          <w:szCs w:val="24"/>
        </w:rPr>
        <w:lastRenderedPageBreak/>
        <w:t>Every SPS establishment and the two private prisons ar</w:t>
      </w:r>
      <w:r w:rsidR="00B34551" w:rsidRPr="00B61DE6">
        <w:rPr>
          <w:rFonts w:ascii="Arial" w:hAnsi="Arial" w:cs="Arial"/>
          <w:sz w:val="24"/>
          <w:szCs w:val="24"/>
        </w:rPr>
        <w:t>e required to arrange at least two</w:t>
      </w:r>
      <w:r w:rsidRPr="00B61DE6">
        <w:rPr>
          <w:rFonts w:ascii="Arial" w:hAnsi="Arial" w:cs="Arial"/>
          <w:sz w:val="24"/>
          <w:szCs w:val="24"/>
        </w:rPr>
        <w:t xml:space="preserve"> establishment events or other activities to foster good relations between people who share a protected characteristic and others who do not share it. These events or activities or activities must involve how the establishment is tackling prejudice and promoting understanding.  For example, SPS was represented by members of the E</w:t>
      </w:r>
      <w:r w:rsidR="00EF1F44" w:rsidRPr="00B61DE6">
        <w:rPr>
          <w:rFonts w:ascii="Arial" w:hAnsi="Arial" w:cs="Arial"/>
          <w:sz w:val="24"/>
          <w:szCs w:val="24"/>
        </w:rPr>
        <w:t xml:space="preserve">quality </w:t>
      </w:r>
      <w:r w:rsidRPr="00B61DE6">
        <w:rPr>
          <w:rFonts w:ascii="Arial" w:hAnsi="Arial" w:cs="Arial"/>
          <w:sz w:val="24"/>
          <w:szCs w:val="24"/>
        </w:rPr>
        <w:t>&amp;</w:t>
      </w:r>
      <w:r w:rsidR="00EF1F44" w:rsidRPr="00B61DE6">
        <w:rPr>
          <w:rFonts w:ascii="Arial" w:hAnsi="Arial" w:cs="Arial"/>
          <w:sz w:val="24"/>
          <w:szCs w:val="24"/>
        </w:rPr>
        <w:t xml:space="preserve"> </w:t>
      </w:r>
      <w:r w:rsidRPr="00B61DE6">
        <w:rPr>
          <w:rFonts w:ascii="Arial" w:hAnsi="Arial" w:cs="Arial"/>
          <w:sz w:val="24"/>
          <w:szCs w:val="24"/>
        </w:rPr>
        <w:t>D</w:t>
      </w:r>
      <w:r w:rsidR="00EF1F44" w:rsidRPr="00B61DE6">
        <w:rPr>
          <w:rFonts w:ascii="Arial" w:hAnsi="Arial" w:cs="Arial"/>
          <w:sz w:val="24"/>
          <w:szCs w:val="24"/>
        </w:rPr>
        <w:t>iversity</w:t>
      </w:r>
      <w:r w:rsidR="00CC2AAB" w:rsidRPr="00B61DE6">
        <w:rPr>
          <w:rFonts w:ascii="Arial" w:hAnsi="Arial" w:cs="Arial"/>
          <w:sz w:val="24"/>
          <w:szCs w:val="24"/>
        </w:rPr>
        <w:t xml:space="preserve"> team from HMP Shotts at a ‘Connecting Communities’</w:t>
      </w:r>
      <w:r w:rsidRPr="00B61DE6">
        <w:rPr>
          <w:rFonts w:ascii="Arial" w:hAnsi="Arial" w:cs="Arial"/>
          <w:sz w:val="24"/>
          <w:szCs w:val="24"/>
        </w:rPr>
        <w:t xml:space="preserve"> event held at Airdrie &amp; Coatbridge Islamic Centre in 2016, and an open Mosque event in 2017. These are just two of numerous events and initiatives u</w:t>
      </w:r>
      <w:r w:rsidR="00EF1F44" w:rsidRPr="00B61DE6">
        <w:rPr>
          <w:rFonts w:ascii="Arial" w:hAnsi="Arial" w:cs="Arial"/>
          <w:sz w:val="24"/>
          <w:szCs w:val="24"/>
        </w:rPr>
        <w:t>ndertaken by SPS. F</w:t>
      </w:r>
      <w:r w:rsidRPr="00B61DE6">
        <w:rPr>
          <w:rFonts w:ascii="Arial" w:hAnsi="Arial" w:cs="Arial"/>
          <w:sz w:val="24"/>
          <w:szCs w:val="24"/>
        </w:rPr>
        <w:t xml:space="preserve">urther information </w:t>
      </w:r>
      <w:r w:rsidR="00EF1F44" w:rsidRPr="00B61DE6">
        <w:rPr>
          <w:rFonts w:ascii="Arial" w:hAnsi="Arial" w:cs="Arial"/>
          <w:sz w:val="24"/>
          <w:szCs w:val="24"/>
        </w:rPr>
        <w:t xml:space="preserve">is published in the SPS </w:t>
      </w:r>
      <w:r w:rsidRPr="00B61DE6">
        <w:rPr>
          <w:rFonts w:ascii="Arial" w:hAnsi="Arial" w:cs="Arial"/>
          <w:sz w:val="24"/>
          <w:szCs w:val="24"/>
        </w:rPr>
        <w:t xml:space="preserve">Mainstreaming Progress Report 2017. </w:t>
      </w:r>
    </w:p>
    <w:p w:rsidR="002E36EA" w:rsidRPr="00B61DE6" w:rsidRDefault="002E36EA"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color w:val="0070C0"/>
          <w:sz w:val="24"/>
          <w:szCs w:val="24"/>
        </w:rPr>
        <w:t>Recommendation 27</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Provide “life of a case” </w:t>
      </w:r>
      <w:r w:rsidR="0060220D" w:rsidRPr="00B61DE6">
        <w:rPr>
          <w:rFonts w:ascii="Arial" w:eastAsia="MS MinNew Roman" w:hAnsi="Arial" w:cs="Arial"/>
          <w:b/>
          <w:sz w:val="24"/>
          <w:szCs w:val="24"/>
        </w:rPr>
        <w:t xml:space="preserve">information for disabled people in accessible formats </w:t>
      </w:r>
      <w:r w:rsidRPr="00B61DE6">
        <w:rPr>
          <w:rFonts w:ascii="Arial" w:eastAsia="MS MinNew Roman" w:hAnsi="Arial" w:cs="Arial"/>
          <w:sz w:val="24"/>
          <w:szCs w:val="24"/>
        </w:rPr>
        <w:t>–</w:t>
      </w:r>
      <w:r w:rsidRPr="00B61DE6">
        <w:rPr>
          <w:rFonts w:ascii="Arial" w:eastAsia="MS MinNew Roman" w:hAnsi="Arial" w:cs="Arial"/>
          <w:i/>
          <w:sz w:val="24"/>
          <w:szCs w:val="24"/>
        </w:rPr>
        <w:t>Project Team Workshops.</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The Project Team highlighted the existence of a flowchart on the life of a case which had been developed by the S</w:t>
      </w:r>
      <w:r w:rsidR="00EF1F44" w:rsidRPr="00B61DE6">
        <w:rPr>
          <w:rFonts w:ascii="Arial" w:eastAsia="MS MinNew Roman" w:hAnsi="Arial" w:cs="Arial"/>
          <w:sz w:val="24"/>
          <w:szCs w:val="24"/>
        </w:rPr>
        <w:t xml:space="preserve">upporting </w:t>
      </w:r>
      <w:r w:rsidRPr="00B61DE6">
        <w:rPr>
          <w:rFonts w:ascii="Arial" w:eastAsia="MS MinNew Roman" w:hAnsi="Arial" w:cs="Arial"/>
          <w:sz w:val="24"/>
          <w:szCs w:val="24"/>
        </w:rPr>
        <w:t>O</w:t>
      </w:r>
      <w:r w:rsidR="00EF1F44" w:rsidRPr="00B61DE6">
        <w:rPr>
          <w:rFonts w:ascii="Arial" w:eastAsia="MS MinNew Roman" w:hAnsi="Arial" w:cs="Arial"/>
          <w:sz w:val="24"/>
          <w:szCs w:val="24"/>
        </w:rPr>
        <w:t xml:space="preserve">ffenders with </w:t>
      </w:r>
      <w:r w:rsidRPr="00B61DE6">
        <w:rPr>
          <w:rFonts w:ascii="Arial" w:eastAsia="MS MinNew Roman" w:hAnsi="Arial" w:cs="Arial"/>
          <w:sz w:val="24"/>
          <w:szCs w:val="24"/>
        </w:rPr>
        <w:t>L</w:t>
      </w:r>
      <w:r w:rsidR="00EF1F44" w:rsidRPr="00B61DE6">
        <w:rPr>
          <w:rFonts w:ascii="Arial" w:eastAsia="MS MinNew Roman" w:hAnsi="Arial" w:cs="Arial"/>
          <w:sz w:val="24"/>
          <w:szCs w:val="24"/>
        </w:rPr>
        <w:t xml:space="preserve">earning </w:t>
      </w:r>
      <w:r w:rsidRPr="00B61DE6">
        <w:rPr>
          <w:rFonts w:ascii="Arial" w:eastAsia="MS MinNew Roman" w:hAnsi="Arial" w:cs="Arial"/>
          <w:sz w:val="24"/>
          <w:szCs w:val="24"/>
        </w:rPr>
        <w:t>D</w:t>
      </w:r>
      <w:r w:rsidR="00EF1F44" w:rsidRPr="00B61DE6">
        <w:rPr>
          <w:rFonts w:ascii="Arial" w:eastAsia="MS MinNew Roman" w:hAnsi="Arial" w:cs="Arial"/>
          <w:sz w:val="24"/>
          <w:szCs w:val="24"/>
        </w:rPr>
        <w:t>isabilities</w:t>
      </w:r>
      <w:r w:rsidRPr="00B61DE6">
        <w:rPr>
          <w:rFonts w:ascii="Arial" w:eastAsia="MS MinNew Roman" w:hAnsi="Arial" w:cs="Arial"/>
          <w:sz w:val="24"/>
          <w:szCs w:val="24"/>
        </w:rPr>
        <w:t xml:space="preserve"> group</w:t>
      </w:r>
      <w:r w:rsidR="00EF1F44" w:rsidRPr="00B61DE6">
        <w:rPr>
          <w:rFonts w:ascii="Arial" w:eastAsia="MS MinNew Roman" w:hAnsi="Arial" w:cs="Arial"/>
          <w:sz w:val="24"/>
          <w:szCs w:val="24"/>
        </w:rPr>
        <w:t xml:space="preserve"> (SOLD)</w:t>
      </w:r>
      <w:r w:rsidRPr="00B61DE6">
        <w:rPr>
          <w:rFonts w:ascii="Arial" w:eastAsia="MS MinNew Roman" w:hAnsi="Arial" w:cs="Arial"/>
          <w:sz w:val="24"/>
          <w:szCs w:val="24"/>
        </w:rPr>
        <w:t xml:space="preserve"> and is being considered by the team.  However, we are further exploring </w:t>
      </w:r>
      <w:r w:rsidR="0060220D" w:rsidRPr="00B61DE6">
        <w:rPr>
          <w:rFonts w:ascii="Arial" w:eastAsia="MS MinNew Roman" w:hAnsi="Arial" w:cs="Arial"/>
          <w:sz w:val="24"/>
          <w:szCs w:val="24"/>
        </w:rPr>
        <w:t xml:space="preserve">the existence of DVDs which provide such information as </w:t>
      </w:r>
      <w:r w:rsidRPr="00B61DE6">
        <w:rPr>
          <w:rFonts w:ascii="Arial" w:eastAsia="MS MinNew Roman" w:hAnsi="Arial" w:cs="Arial"/>
          <w:sz w:val="24"/>
          <w:szCs w:val="24"/>
        </w:rPr>
        <w:t>this would be a more acceptable format for those with learning difficulties.</w:t>
      </w:r>
      <w:r w:rsidR="008556C0" w:rsidRPr="00B61DE6">
        <w:rPr>
          <w:rFonts w:ascii="Arial" w:eastAsia="MS MinNew Roman" w:hAnsi="Arial" w:cs="Arial"/>
          <w:sz w:val="24"/>
          <w:szCs w:val="24"/>
        </w:rPr>
        <w:t xml:space="preserve">  The </w:t>
      </w:r>
      <w:r w:rsidR="008052F3" w:rsidRPr="00B61DE6">
        <w:rPr>
          <w:rFonts w:ascii="Arial" w:eastAsia="MS MinNew Roman" w:hAnsi="Arial" w:cs="Arial"/>
          <w:sz w:val="24"/>
          <w:szCs w:val="24"/>
        </w:rPr>
        <w:t>Law Society of Scotland</w:t>
      </w:r>
      <w:r w:rsidR="008556C0" w:rsidRPr="00B61DE6">
        <w:rPr>
          <w:rFonts w:ascii="Arial" w:eastAsia="MS MinNew Roman" w:hAnsi="Arial" w:cs="Arial"/>
          <w:sz w:val="24"/>
          <w:szCs w:val="24"/>
        </w:rPr>
        <w:t xml:space="preserve"> notes that it would be helpful if this could be a standardised format agreed by all criminal justice agencies, which could be displayed on the Society’s website.</w:t>
      </w:r>
    </w:p>
    <w:p w:rsidR="00186AC0" w:rsidRPr="00B61DE6" w:rsidRDefault="00186AC0" w:rsidP="00295AB2">
      <w:pPr>
        <w:spacing w:after="0"/>
        <w:rPr>
          <w:rFonts w:ascii="Arial" w:eastAsia="MS MinNew Roman" w:hAnsi="Arial" w:cs="Arial"/>
          <w:sz w:val="24"/>
          <w:szCs w:val="24"/>
        </w:rPr>
      </w:pPr>
    </w:p>
    <w:p w:rsidR="00186AC0" w:rsidRPr="00B61DE6" w:rsidRDefault="002E36EA" w:rsidP="00295AB2">
      <w:pPr>
        <w:spacing w:after="0"/>
        <w:rPr>
          <w:rFonts w:ascii="Arial" w:eastAsia="MS MinNew Roman" w:hAnsi="Arial" w:cs="Arial"/>
          <w:b/>
          <w:sz w:val="24"/>
          <w:szCs w:val="24"/>
        </w:rPr>
      </w:pPr>
      <w:r w:rsidRPr="00B61DE6">
        <w:rPr>
          <w:rFonts w:ascii="Arial" w:eastAsia="MS MinNew Roman" w:hAnsi="Arial" w:cs="Arial"/>
          <w:b/>
          <w:sz w:val="24"/>
          <w:szCs w:val="24"/>
        </w:rPr>
        <w:t>This work is more appropriate to be taken forward by the Victims and Witness Strategy team led by Scottish Government officials.</w:t>
      </w:r>
    </w:p>
    <w:p w:rsidR="00BA2D7F" w:rsidRPr="00B61DE6" w:rsidRDefault="00BA2D7F"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28</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Review the Appropriate Adult Service and raise awareness of vulnerable witness provisions with justice sector staff</w:t>
      </w:r>
      <w:r w:rsidRPr="00B61DE6">
        <w:rPr>
          <w:rFonts w:ascii="Arial" w:eastAsia="MS MinNew Roman" w:hAnsi="Arial" w:cs="Arial"/>
          <w:sz w:val="24"/>
          <w:szCs w:val="24"/>
        </w:rPr>
        <w:t xml:space="preserve"> –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A review </w:t>
      </w:r>
      <w:r w:rsidR="0060220D" w:rsidRPr="00B61DE6">
        <w:rPr>
          <w:rFonts w:ascii="Arial" w:eastAsia="MS MinNew Roman" w:hAnsi="Arial" w:cs="Arial"/>
          <w:sz w:val="24"/>
          <w:szCs w:val="24"/>
        </w:rPr>
        <w:t>of the Appropriate Adult Scheme is being</w:t>
      </w:r>
      <w:r w:rsidRPr="00B61DE6">
        <w:rPr>
          <w:rFonts w:ascii="Arial" w:eastAsia="MS MinNew Roman" w:hAnsi="Arial" w:cs="Arial"/>
          <w:sz w:val="24"/>
          <w:szCs w:val="24"/>
        </w:rPr>
        <w:t xml:space="preserve"> conducted </w:t>
      </w:r>
      <w:r w:rsidR="0060220D" w:rsidRPr="00B61DE6">
        <w:rPr>
          <w:rFonts w:ascii="Arial" w:eastAsia="MS MinNew Roman" w:hAnsi="Arial" w:cs="Arial"/>
          <w:sz w:val="24"/>
          <w:szCs w:val="24"/>
        </w:rPr>
        <w:t>by the Scottish Government</w:t>
      </w:r>
      <w:r w:rsidRPr="00B61DE6">
        <w:rPr>
          <w:rFonts w:ascii="Arial" w:eastAsia="MS MinNew Roman" w:hAnsi="Arial" w:cs="Arial"/>
          <w:sz w:val="24"/>
          <w:szCs w:val="24"/>
        </w:rPr>
        <w:t xml:space="preserve">.  SOLD </w:t>
      </w:r>
      <w:r w:rsidR="0060220D" w:rsidRPr="00B61DE6">
        <w:rPr>
          <w:rFonts w:ascii="Arial" w:eastAsia="MS MinNew Roman" w:hAnsi="Arial" w:cs="Arial"/>
          <w:sz w:val="24"/>
          <w:szCs w:val="24"/>
        </w:rPr>
        <w:t xml:space="preserve">have also advised that they </w:t>
      </w:r>
      <w:r w:rsidR="00B655DF" w:rsidRPr="00B61DE6">
        <w:rPr>
          <w:rFonts w:ascii="Arial" w:eastAsia="MS MinNew Roman" w:hAnsi="Arial" w:cs="Arial"/>
          <w:sz w:val="24"/>
          <w:szCs w:val="24"/>
        </w:rPr>
        <w:t>held</w:t>
      </w:r>
      <w:r w:rsidRPr="00B61DE6">
        <w:rPr>
          <w:rFonts w:ascii="Arial" w:eastAsia="MS MinNew Roman" w:hAnsi="Arial" w:cs="Arial"/>
          <w:sz w:val="24"/>
          <w:szCs w:val="24"/>
        </w:rPr>
        <w:t xml:space="preserve"> an event </w:t>
      </w:r>
      <w:r w:rsidR="00B655DF" w:rsidRPr="00B61DE6">
        <w:rPr>
          <w:rFonts w:ascii="Arial" w:eastAsia="MS MinNew Roman" w:hAnsi="Arial" w:cs="Arial"/>
          <w:sz w:val="24"/>
          <w:szCs w:val="24"/>
        </w:rPr>
        <w:t>i</w:t>
      </w:r>
      <w:r w:rsidR="00C613A0" w:rsidRPr="00B61DE6">
        <w:rPr>
          <w:rFonts w:ascii="Arial" w:eastAsia="MS MinNew Roman" w:hAnsi="Arial" w:cs="Arial"/>
          <w:sz w:val="24"/>
          <w:szCs w:val="24"/>
        </w:rPr>
        <w:t xml:space="preserve">n </w:t>
      </w:r>
      <w:r w:rsidR="00D43AF0" w:rsidRPr="00B61DE6">
        <w:rPr>
          <w:rFonts w:ascii="Arial" w:eastAsia="MS MinNew Roman" w:hAnsi="Arial" w:cs="Arial"/>
          <w:sz w:val="24"/>
          <w:szCs w:val="24"/>
        </w:rPr>
        <w:t xml:space="preserve">March 2017 </w:t>
      </w:r>
      <w:r w:rsidRPr="00B61DE6">
        <w:rPr>
          <w:rFonts w:ascii="Arial" w:eastAsia="MS MinNew Roman" w:hAnsi="Arial" w:cs="Arial"/>
          <w:sz w:val="24"/>
          <w:szCs w:val="24"/>
        </w:rPr>
        <w:t>at which the various roles and res</w:t>
      </w:r>
      <w:r w:rsidR="0060220D" w:rsidRPr="00B61DE6">
        <w:rPr>
          <w:rFonts w:ascii="Arial" w:eastAsia="MS MinNew Roman" w:hAnsi="Arial" w:cs="Arial"/>
          <w:sz w:val="24"/>
          <w:szCs w:val="24"/>
        </w:rPr>
        <w:t xml:space="preserve">ponsibilities </w:t>
      </w:r>
      <w:r w:rsidR="002E36EA" w:rsidRPr="00B61DE6">
        <w:rPr>
          <w:rFonts w:ascii="Arial" w:eastAsia="MS MinNew Roman" w:hAnsi="Arial" w:cs="Arial"/>
          <w:sz w:val="24"/>
          <w:szCs w:val="24"/>
        </w:rPr>
        <w:t>were</w:t>
      </w:r>
      <w:r w:rsidR="0060220D" w:rsidRPr="00B61DE6">
        <w:rPr>
          <w:rFonts w:ascii="Arial" w:eastAsia="MS MinNew Roman" w:hAnsi="Arial" w:cs="Arial"/>
          <w:sz w:val="24"/>
          <w:szCs w:val="24"/>
        </w:rPr>
        <w:t xml:space="preserve"> </w:t>
      </w:r>
      <w:r w:rsidR="00B655DF" w:rsidRPr="00B61DE6">
        <w:rPr>
          <w:rFonts w:ascii="Arial" w:eastAsia="MS MinNew Roman" w:hAnsi="Arial" w:cs="Arial"/>
          <w:sz w:val="24"/>
          <w:szCs w:val="24"/>
        </w:rPr>
        <w:t>discussed.  Further w</w:t>
      </w:r>
      <w:r w:rsidR="0060220D" w:rsidRPr="00B61DE6">
        <w:rPr>
          <w:rFonts w:ascii="Arial" w:eastAsia="MS MinNew Roman" w:hAnsi="Arial" w:cs="Arial"/>
          <w:sz w:val="24"/>
          <w:szCs w:val="24"/>
        </w:rPr>
        <w:t xml:space="preserve">ork on this recommendation </w:t>
      </w:r>
      <w:r w:rsidR="002E36EA" w:rsidRPr="00B61DE6">
        <w:rPr>
          <w:rFonts w:ascii="Arial" w:eastAsia="MS MinNew Roman" w:hAnsi="Arial" w:cs="Arial"/>
          <w:sz w:val="24"/>
          <w:szCs w:val="24"/>
        </w:rPr>
        <w:t>will therefore be led by Scottish Government teams.</w:t>
      </w:r>
      <w:r w:rsidR="00D43AF0" w:rsidRPr="00B61DE6">
        <w:rPr>
          <w:rFonts w:ascii="Arial" w:eastAsia="MS MinNew Roman" w:hAnsi="Arial" w:cs="Arial"/>
          <w:sz w:val="24"/>
          <w:szCs w:val="24"/>
        </w:rPr>
        <w:t xml:space="preserve"> </w:t>
      </w:r>
    </w:p>
    <w:p w:rsidR="00D43AF0" w:rsidRPr="00B61DE6" w:rsidRDefault="00D43AF0" w:rsidP="00295AB2">
      <w:pPr>
        <w:spacing w:after="0"/>
        <w:rPr>
          <w:rFonts w:ascii="Arial" w:eastAsia="MS MinNew Roman" w:hAnsi="Arial" w:cs="Arial"/>
          <w:sz w:val="24"/>
          <w:szCs w:val="24"/>
        </w:rPr>
      </w:pPr>
    </w:p>
    <w:p w:rsidR="00D43AF0" w:rsidRPr="00B61DE6" w:rsidRDefault="00D43AF0"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A report on findings of the August </w:t>
      </w:r>
      <w:r w:rsidR="007A5E74" w:rsidRPr="00B61DE6">
        <w:rPr>
          <w:rFonts w:ascii="Arial" w:eastAsia="MS MinNew Roman" w:hAnsi="Arial" w:cs="Arial"/>
          <w:sz w:val="24"/>
          <w:szCs w:val="24"/>
        </w:rPr>
        <w:t>20</w:t>
      </w:r>
      <w:r w:rsidR="002E36EA" w:rsidRPr="00B61DE6">
        <w:rPr>
          <w:rFonts w:ascii="Arial" w:eastAsia="MS MinNew Roman" w:hAnsi="Arial" w:cs="Arial"/>
          <w:sz w:val="24"/>
          <w:szCs w:val="24"/>
        </w:rPr>
        <w:t xml:space="preserve">16 </w:t>
      </w:r>
      <w:r w:rsidRPr="00B61DE6">
        <w:rPr>
          <w:rFonts w:ascii="Arial" w:eastAsia="MS MinNew Roman" w:hAnsi="Arial" w:cs="Arial"/>
          <w:sz w:val="24"/>
          <w:szCs w:val="24"/>
        </w:rPr>
        <w:t xml:space="preserve">SOLD conference </w:t>
      </w:r>
      <w:r w:rsidR="00C468CA" w:rsidRPr="00B61DE6">
        <w:rPr>
          <w:rFonts w:ascii="Arial" w:eastAsia="MS MinNew Roman" w:hAnsi="Arial" w:cs="Arial"/>
          <w:sz w:val="24"/>
          <w:szCs w:val="24"/>
        </w:rPr>
        <w:t>is</w:t>
      </w:r>
      <w:r w:rsidR="00EF1F44" w:rsidRPr="00B61DE6">
        <w:rPr>
          <w:rFonts w:ascii="Arial" w:eastAsia="MS MinNew Roman" w:hAnsi="Arial" w:cs="Arial"/>
          <w:sz w:val="24"/>
          <w:szCs w:val="24"/>
        </w:rPr>
        <w:t xml:space="preserve"> </w:t>
      </w:r>
      <w:r w:rsidRPr="00B61DE6">
        <w:rPr>
          <w:rFonts w:ascii="Arial" w:eastAsia="MS MinNew Roman" w:hAnsi="Arial" w:cs="Arial"/>
          <w:sz w:val="24"/>
          <w:szCs w:val="24"/>
        </w:rPr>
        <w:t xml:space="preserve">available. </w:t>
      </w:r>
    </w:p>
    <w:p w:rsidR="00046C26" w:rsidRPr="00B61DE6" w:rsidRDefault="00046C26"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EF1F44" w:rsidRPr="00B61DE6" w:rsidRDefault="00EF1F44"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29</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Improve the awareness of vulnerable witness provisions with the aim of ensuring that all clients/customers achieve their human rights, not just addressing their vulnerabilities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sz w:val="24"/>
          <w:szCs w:val="24"/>
        </w:rPr>
      </w:pPr>
    </w:p>
    <w:p w:rsidR="00003047" w:rsidRPr="00B61DE6" w:rsidRDefault="00003047" w:rsidP="00295AB2">
      <w:pPr>
        <w:pStyle w:val="PlainText"/>
        <w:spacing w:line="276" w:lineRule="auto"/>
        <w:rPr>
          <w:rFonts w:ascii="Arial" w:hAnsi="Arial" w:cs="Arial"/>
          <w:sz w:val="24"/>
          <w:szCs w:val="24"/>
        </w:rPr>
      </w:pPr>
      <w:r w:rsidRPr="00B61DE6">
        <w:rPr>
          <w:rFonts w:ascii="Arial" w:hAnsi="Arial" w:cs="Arial"/>
          <w:sz w:val="24"/>
          <w:szCs w:val="24"/>
        </w:rPr>
        <w:t>The Victims and Witnesses (Scotland) Act 2014 introduced measures to improve support for victims and witnesses, putting victims</w:t>
      </w:r>
      <w:r w:rsidR="00B34551" w:rsidRPr="00B61DE6">
        <w:rPr>
          <w:rFonts w:ascii="Arial" w:hAnsi="Arial" w:cs="Arial"/>
          <w:sz w:val="24"/>
          <w:szCs w:val="24"/>
        </w:rPr>
        <w:t>’</w:t>
      </w:r>
      <w:r w:rsidRPr="00B61DE6">
        <w:rPr>
          <w:rFonts w:ascii="Arial" w:hAnsi="Arial" w:cs="Arial"/>
          <w:sz w:val="24"/>
          <w:szCs w:val="24"/>
        </w:rPr>
        <w:t xml:space="preserve"> interests at the heart of improvements to the justice system and ensuring that witnesses are able to fulfil their public duty effectively. Victim support has been further improved through the Victims</w:t>
      </w:r>
      <w:r w:rsidR="00B34551" w:rsidRPr="00B61DE6">
        <w:rPr>
          <w:rFonts w:ascii="Arial" w:hAnsi="Arial" w:cs="Arial"/>
          <w:sz w:val="24"/>
          <w:szCs w:val="24"/>
        </w:rPr>
        <w:t>’</w:t>
      </w:r>
      <w:r w:rsidRPr="00B61DE6">
        <w:rPr>
          <w:rFonts w:ascii="Arial" w:hAnsi="Arial" w:cs="Arial"/>
          <w:sz w:val="24"/>
          <w:szCs w:val="24"/>
        </w:rPr>
        <w:t xml:space="preserve"> Rights (Scotland) Regulations 2015, which expanded the 2014 Act to ensure that the needs of victims are assessed and taken into account during criminal investigations, and to put various other rights on a statutory basis.  Under the 2014 Act as amended, the Scottish Ministers prepared and published Scotland</w:t>
      </w:r>
      <w:r w:rsidR="00B34551" w:rsidRPr="00B61DE6">
        <w:rPr>
          <w:rFonts w:ascii="Arial" w:hAnsi="Arial" w:cs="Arial"/>
          <w:sz w:val="24"/>
          <w:szCs w:val="24"/>
        </w:rPr>
        <w:t>’</w:t>
      </w:r>
      <w:r w:rsidRPr="00B61DE6">
        <w:rPr>
          <w:rFonts w:ascii="Arial" w:hAnsi="Arial" w:cs="Arial"/>
          <w:sz w:val="24"/>
          <w:szCs w:val="24"/>
        </w:rPr>
        <w:t xml:space="preserve">s first </w:t>
      </w:r>
      <w:hyperlink r:id="rId36" w:history="1">
        <w:r w:rsidR="00D36A0D" w:rsidRPr="00B61DE6">
          <w:rPr>
            <w:rStyle w:val="Hyperlink"/>
            <w:rFonts w:ascii="Arial" w:hAnsi="Arial" w:cs="Arial"/>
            <w:sz w:val="24"/>
            <w:szCs w:val="24"/>
          </w:rPr>
          <w:t>Victims' Code</w:t>
        </w:r>
      </w:hyperlink>
      <w:r w:rsidR="00D36A0D" w:rsidRPr="00B61DE6">
        <w:rPr>
          <w:rFonts w:ascii="Arial" w:hAnsi="Arial" w:cs="Arial"/>
          <w:sz w:val="24"/>
          <w:szCs w:val="24"/>
        </w:rPr>
        <w:t xml:space="preserve"> </w:t>
      </w:r>
      <w:r w:rsidRPr="00B61DE6">
        <w:rPr>
          <w:rFonts w:ascii="Arial" w:hAnsi="Arial" w:cs="Arial"/>
          <w:sz w:val="24"/>
          <w:szCs w:val="24"/>
        </w:rPr>
        <w:t>in February 2016. The Code sets out the rights of citizens in the event that they fall victim of crime and provides signposts to other help and support. The Scottish Government is takin</w:t>
      </w:r>
      <w:r w:rsidR="00EF1F44" w:rsidRPr="00B61DE6">
        <w:rPr>
          <w:rFonts w:ascii="Arial" w:hAnsi="Arial" w:cs="Arial"/>
          <w:sz w:val="24"/>
          <w:szCs w:val="24"/>
        </w:rPr>
        <w:t>g forward the production of an Easy R</w:t>
      </w:r>
      <w:r w:rsidRPr="00B61DE6">
        <w:rPr>
          <w:rFonts w:ascii="Arial" w:hAnsi="Arial" w:cs="Arial"/>
          <w:sz w:val="24"/>
          <w:szCs w:val="24"/>
        </w:rPr>
        <w:t>ead version of the Victims</w:t>
      </w:r>
      <w:r w:rsidR="00B34551" w:rsidRPr="00B61DE6">
        <w:rPr>
          <w:rFonts w:ascii="Arial" w:hAnsi="Arial" w:cs="Arial"/>
          <w:sz w:val="24"/>
          <w:szCs w:val="24"/>
        </w:rPr>
        <w:t>’</w:t>
      </w:r>
      <w:r w:rsidRPr="00B61DE6">
        <w:rPr>
          <w:rFonts w:ascii="Arial" w:hAnsi="Arial" w:cs="Arial"/>
          <w:sz w:val="24"/>
          <w:szCs w:val="24"/>
        </w:rPr>
        <w:t xml:space="preserve"> Code. The regulations also oblige Police Scotland to inform victims of the code and provide a copy on request (the duty to provide copies of the code also rests with the other criminal justice agencies).</w:t>
      </w:r>
    </w:p>
    <w:p w:rsidR="008556C0" w:rsidRPr="00B61DE6" w:rsidRDefault="008556C0" w:rsidP="00295AB2">
      <w:pPr>
        <w:pStyle w:val="PlainText"/>
        <w:spacing w:line="276" w:lineRule="auto"/>
        <w:rPr>
          <w:rFonts w:ascii="Arial" w:eastAsia="MS MinNew Roman" w:hAnsi="Arial" w:cs="Arial"/>
          <w:sz w:val="24"/>
          <w:szCs w:val="24"/>
        </w:rPr>
      </w:pPr>
    </w:p>
    <w:p w:rsidR="00003047" w:rsidRPr="00B61DE6" w:rsidRDefault="008556C0" w:rsidP="00295AB2">
      <w:pPr>
        <w:pStyle w:val="PlainText"/>
        <w:spacing w:line="276" w:lineRule="auto"/>
        <w:rPr>
          <w:rFonts w:ascii="Arial" w:eastAsia="MS MinNew Roman" w:hAnsi="Arial" w:cs="Arial"/>
          <w:sz w:val="24"/>
          <w:szCs w:val="24"/>
        </w:rPr>
      </w:pPr>
      <w:r w:rsidRPr="00B61DE6">
        <w:rPr>
          <w:rFonts w:ascii="Arial" w:eastAsia="MS MinNew Roman" w:hAnsi="Arial" w:cs="Arial"/>
          <w:sz w:val="24"/>
          <w:szCs w:val="24"/>
        </w:rPr>
        <w:t xml:space="preserve">The </w:t>
      </w:r>
      <w:r w:rsidR="008052F3" w:rsidRPr="00B61DE6">
        <w:rPr>
          <w:rFonts w:ascii="Arial" w:eastAsia="MS MinNew Roman" w:hAnsi="Arial" w:cs="Arial"/>
          <w:sz w:val="24"/>
          <w:szCs w:val="24"/>
        </w:rPr>
        <w:t>Law Society of Scotland</w:t>
      </w:r>
      <w:r w:rsidRPr="00B61DE6">
        <w:rPr>
          <w:rFonts w:ascii="Arial" w:eastAsia="MS MinNew Roman" w:hAnsi="Arial" w:cs="Arial"/>
          <w:sz w:val="24"/>
          <w:szCs w:val="24"/>
        </w:rPr>
        <w:t xml:space="preserve"> issues guidance to its members on interacting with vulnerable witnesses.  The Criminal Rights of Audience course run by the </w:t>
      </w:r>
      <w:r w:rsidR="008052F3" w:rsidRPr="00B61DE6">
        <w:rPr>
          <w:rFonts w:ascii="Arial" w:eastAsia="MS MinNew Roman" w:hAnsi="Arial" w:cs="Arial"/>
          <w:sz w:val="24"/>
          <w:szCs w:val="24"/>
        </w:rPr>
        <w:t>Law Society of Scotland</w:t>
      </w:r>
      <w:r w:rsidRPr="00B61DE6">
        <w:rPr>
          <w:rFonts w:ascii="Arial" w:eastAsia="MS MinNew Roman" w:hAnsi="Arial" w:cs="Arial"/>
          <w:sz w:val="24"/>
          <w:szCs w:val="24"/>
        </w:rPr>
        <w:t xml:space="preserve"> includes training on interacting with vulnerable witnesses and this has been recently reviewed and improved.</w:t>
      </w:r>
    </w:p>
    <w:p w:rsidR="008556C0" w:rsidRPr="00B61DE6" w:rsidRDefault="008556C0" w:rsidP="00295AB2">
      <w:pPr>
        <w:pStyle w:val="PlainText"/>
        <w:spacing w:line="276" w:lineRule="auto"/>
        <w:rPr>
          <w:rFonts w:ascii="Arial" w:hAnsi="Arial" w:cs="Arial"/>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color w:val="0070C0"/>
          <w:sz w:val="24"/>
          <w:szCs w:val="24"/>
        </w:rPr>
        <w:t>Recommendation 30</w:t>
      </w:r>
      <w:r w:rsidR="00B34551" w:rsidRPr="00B61DE6">
        <w:rPr>
          <w:rFonts w:ascii="Arial" w:eastAsia="MS MinNew Roman" w:hAnsi="Arial" w:cs="Arial"/>
          <w:sz w:val="24"/>
          <w:szCs w:val="24"/>
        </w:rPr>
        <w:t>:</w:t>
      </w:r>
      <w:r w:rsidRPr="00B61DE6">
        <w:rPr>
          <w:rFonts w:ascii="Arial" w:eastAsia="MS MinNew Roman" w:hAnsi="Arial" w:cs="Arial"/>
          <w:sz w:val="24"/>
          <w:szCs w:val="24"/>
        </w:rPr>
        <w:br/>
      </w: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Review acoustics in meeting rooms and </w:t>
      </w:r>
      <w:r w:rsidR="00133DF4" w:rsidRPr="00B61DE6">
        <w:rPr>
          <w:rFonts w:ascii="Arial" w:eastAsia="MS MinNew Roman" w:hAnsi="Arial" w:cs="Arial"/>
          <w:b/>
          <w:sz w:val="24"/>
          <w:szCs w:val="24"/>
        </w:rPr>
        <w:t xml:space="preserve">court rooms and </w:t>
      </w:r>
      <w:r w:rsidRPr="00B61DE6">
        <w:rPr>
          <w:rFonts w:ascii="Arial" w:eastAsia="MS MinNew Roman" w:hAnsi="Arial" w:cs="Arial"/>
          <w:b/>
          <w:sz w:val="24"/>
          <w:szCs w:val="24"/>
        </w:rPr>
        <w:t>provide additional support for staff</w:t>
      </w:r>
      <w:r w:rsidR="00133DF4" w:rsidRPr="00B61DE6">
        <w:rPr>
          <w:rFonts w:ascii="Arial" w:eastAsia="MS MinNew Roman" w:hAnsi="Arial" w:cs="Arial"/>
          <w:b/>
          <w:sz w:val="24"/>
          <w:szCs w:val="24"/>
        </w:rPr>
        <w:t xml:space="preserve"> and service users</w:t>
      </w:r>
      <w:r w:rsidRPr="00B61DE6">
        <w:rPr>
          <w:rFonts w:ascii="Arial" w:eastAsia="MS MinNew Roman" w:hAnsi="Arial" w:cs="Arial"/>
          <w:b/>
          <w:sz w:val="24"/>
          <w:szCs w:val="24"/>
        </w:rPr>
        <w:t xml:space="preserve"> with hearing difficulties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Each organisation has reviewed its provision of video conferencing </w:t>
      </w:r>
      <w:r w:rsidR="00133DF4" w:rsidRPr="00B61DE6">
        <w:rPr>
          <w:rFonts w:ascii="Arial" w:eastAsia="MS MinNew Roman" w:hAnsi="Arial" w:cs="Arial"/>
          <w:sz w:val="24"/>
          <w:szCs w:val="24"/>
        </w:rPr>
        <w:t xml:space="preserve">for in-house meetings </w:t>
      </w:r>
      <w:r w:rsidRPr="00B61DE6">
        <w:rPr>
          <w:rFonts w:ascii="Arial" w:eastAsia="MS MinNew Roman" w:hAnsi="Arial" w:cs="Arial"/>
          <w:sz w:val="24"/>
          <w:szCs w:val="24"/>
        </w:rPr>
        <w:t>and we have developed a guide for chairpersons to use</w:t>
      </w:r>
      <w:r w:rsidR="00B655DF" w:rsidRPr="00B61DE6">
        <w:rPr>
          <w:rFonts w:ascii="Arial" w:eastAsia="MS MinNew Roman" w:hAnsi="Arial" w:cs="Arial"/>
          <w:sz w:val="24"/>
          <w:szCs w:val="24"/>
        </w:rPr>
        <w:t>,</w:t>
      </w:r>
      <w:r w:rsidRPr="00B61DE6">
        <w:rPr>
          <w:rFonts w:ascii="Arial" w:eastAsia="MS MinNew Roman" w:hAnsi="Arial" w:cs="Arial"/>
          <w:sz w:val="24"/>
          <w:szCs w:val="24"/>
        </w:rPr>
        <w:t xml:space="preserve"> to ensure that meetings are held to allow attendees with hearing problems to be involved and to reduce travel challenges for those with mobility disabilities.</w:t>
      </w:r>
      <w:r w:rsidR="00C6739E" w:rsidRPr="00B61DE6">
        <w:rPr>
          <w:rFonts w:ascii="Arial" w:eastAsia="MS MinNew Roman" w:hAnsi="Arial" w:cs="Arial"/>
          <w:sz w:val="24"/>
          <w:szCs w:val="24"/>
        </w:rPr>
        <w:t xml:space="preserve">  SPS has </w:t>
      </w:r>
      <w:r w:rsidR="00B655DF" w:rsidRPr="00B61DE6">
        <w:rPr>
          <w:rFonts w:ascii="Arial" w:eastAsia="MS MinNew Roman" w:hAnsi="Arial" w:cs="Arial"/>
          <w:sz w:val="24"/>
          <w:szCs w:val="24"/>
        </w:rPr>
        <w:t xml:space="preserve">also </w:t>
      </w:r>
      <w:r w:rsidR="00C6739E" w:rsidRPr="00B61DE6">
        <w:rPr>
          <w:rFonts w:ascii="Arial" w:eastAsia="MS MinNew Roman" w:hAnsi="Arial" w:cs="Arial"/>
          <w:sz w:val="24"/>
          <w:szCs w:val="24"/>
        </w:rPr>
        <w:t>produced an Easy Read guide on the use of video conferencing for prisoners.</w:t>
      </w:r>
    </w:p>
    <w:p w:rsidR="006972E7" w:rsidRPr="00B61DE6" w:rsidRDefault="006972E7" w:rsidP="00295AB2">
      <w:pPr>
        <w:spacing w:after="0"/>
        <w:rPr>
          <w:rFonts w:ascii="Arial" w:eastAsia="MS MinNew Roman" w:hAnsi="Arial" w:cs="Arial"/>
          <w:sz w:val="24"/>
          <w:szCs w:val="24"/>
        </w:rPr>
      </w:pPr>
    </w:p>
    <w:p w:rsidR="006972E7" w:rsidRPr="00B61DE6" w:rsidRDefault="00133DF4" w:rsidP="00295AB2">
      <w:pPr>
        <w:spacing w:after="0"/>
        <w:rPr>
          <w:rFonts w:ascii="Arial" w:eastAsia="MS MinNew Roman" w:hAnsi="Arial" w:cs="Arial"/>
          <w:sz w:val="24"/>
          <w:szCs w:val="24"/>
        </w:rPr>
      </w:pPr>
      <w:r w:rsidRPr="00B61DE6">
        <w:rPr>
          <w:rFonts w:ascii="Arial" w:eastAsia="MS MinNew Roman" w:hAnsi="Arial" w:cs="Arial"/>
          <w:sz w:val="24"/>
          <w:szCs w:val="24"/>
        </w:rPr>
        <w:t>Following consultation with the DAG, t</w:t>
      </w:r>
      <w:r w:rsidR="006972E7" w:rsidRPr="00B61DE6">
        <w:rPr>
          <w:rFonts w:ascii="Arial" w:eastAsia="MS MinNew Roman" w:hAnsi="Arial" w:cs="Arial"/>
          <w:sz w:val="24"/>
          <w:szCs w:val="24"/>
        </w:rPr>
        <w:t>his guide will be adopted by each organisation for use for internal meetings and is being considered as an aide in the development of best practice for similar meetings with service users.</w:t>
      </w:r>
    </w:p>
    <w:p w:rsidR="00133DF4" w:rsidRPr="00B61DE6" w:rsidRDefault="00133DF4" w:rsidP="00295AB2">
      <w:pPr>
        <w:spacing w:after="0"/>
        <w:rPr>
          <w:rFonts w:ascii="Arial" w:eastAsia="MS MinNew Roman" w:hAnsi="Arial" w:cs="Arial"/>
          <w:sz w:val="24"/>
          <w:szCs w:val="24"/>
        </w:rPr>
      </w:pPr>
    </w:p>
    <w:p w:rsidR="00133DF4" w:rsidRPr="00B61DE6" w:rsidRDefault="00133DF4" w:rsidP="00295AB2">
      <w:pPr>
        <w:spacing w:after="0"/>
        <w:rPr>
          <w:rFonts w:ascii="Arial" w:eastAsia="MS MinNew Roman" w:hAnsi="Arial" w:cs="Arial"/>
          <w:sz w:val="24"/>
          <w:szCs w:val="24"/>
        </w:rPr>
      </w:pPr>
      <w:r w:rsidRPr="00B61DE6">
        <w:rPr>
          <w:rFonts w:ascii="Arial" w:eastAsia="MS MinNew Roman" w:hAnsi="Arial" w:cs="Arial"/>
          <w:sz w:val="24"/>
          <w:szCs w:val="24"/>
        </w:rPr>
        <w:lastRenderedPageBreak/>
        <w:t>Each organisation is also reviewing its current provision of hearing loop systems to ensure that they are suitable, are routinely tested and maintained.</w:t>
      </w:r>
      <w:r w:rsidR="00B655DF" w:rsidRPr="00B61DE6">
        <w:rPr>
          <w:rFonts w:ascii="Arial" w:eastAsia="MS MinNew Roman" w:hAnsi="Arial" w:cs="Arial"/>
          <w:sz w:val="24"/>
          <w:szCs w:val="24"/>
        </w:rPr>
        <w:t xml:space="preserve">  As a result of this exercise, COPFS has improved/installed hearing loop systems in 11 of their offices.</w:t>
      </w:r>
    </w:p>
    <w:p w:rsidR="00B5121E" w:rsidRPr="00B61DE6" w:rsidRDefault="00B5121E" w:rsidP="00295AB2">
      <w:pPr>
        <w:spacing w:after="0"/>
        <w:rPr>
          <w:rFonts w:ascii="Arial" w:eastAsia="MS MinNew Roman" w:hAnsi="Arial" w:cs="Arial"/>
          <w:sz w:val="24"/>
          <w:szCs w:val="24"/>
        </w:rPr>
      </w:pPr>
    </w:p>
    <w:p w:rsidR="00B5121E" w:rsidRPr="00B61DE6" w:rsidRDefault="00B5121E" w:rsidP="00295AB2">
      <w:pPr>
        <w:rPr>
          <w:rFonts w:ascii="Arial" w:hAnsi="Arial" w:cs="Arial"/>
          <w:sz w:val="24"/>
          <w:szCs w:val="24"/>
        </w:rPr>
      </w:pPr>
      <w:r w:rsidRPr="00B61DE6">
        <w:rPr>
          <w:rFonts w:ascii="Arial" w:hAnsi="Arial" w:cs="Arial"/>
          <w:sz w:val="24"/>
          <w:szCs w:val="24"/>
        </w:rPr>
        <w:t xml:space="preserve">All the main courts have at least one courtroom with some form of infrared induction loop systems.  This will be every court with more than 800 sitting days per annum.  Upgrades to existing systems have been completed at Glasgow and Edinburgh Sheriff Courts and High Court sites in </w:t>
      </w:r>
      <w:r w:rsidR="00C4560B" w:rsidRPr="00B61DE6">
        <w:rPr>
          <w:rFonts w:ascii="Arial" w:hAnsi="Arial" w:cs="Arial"/>
          <w:sz w:val="24"/>
          <w:szCs w:val="24"/>
        </w:rPr>
        <w:t>Aberdeen, Edinburgh and</w:t>
      </w:r>
      <w:r w:rsidRPr="00B61DE6">
        <w:rPr>
          <w:rFonts w:ascii="Arial" w:hAnsi="Arial" w:cs="Arial"/>
          <w:sz w:val="24"/>
          <w:szCs w:val="24"/>
        </w:rPr>
        <w:t xml:space="preserve"> Glasgo</w:t>
      </w:r>
      <w:r w:rsidR="00C4560B" w:rsidRPr="00B61DE6">
        <w:rPr>
          <w:rFonts w:ascii="Arial" w:hAnsi="Arial" w:cs="Arial"/>
          <w:sz w:val="24"/>
          <w:szCs w:val="24"/>
        </w:rPr>
        <w:t>w</w:t>
      </w:r>
      <w:r w:rsidRPr="00B61DE6">
        <w:rPr>
          <w:rFonts w:ascii="Arial" w:hAnsi="Arial" w:cs="Arial"/>
          <w:sz w:val="24"/>
          <w:szCs w:val="24"/>
        </w:rPr>
        <w:t>.</w:t>
      </w:r>
    </w:p>
    <w:p w:rsidR="00B5121E" w:rsidRPr="00B61DE6" w:rsidRDefault="00B5121E" w:rsidP="00295AB2">
      <w:pPr>
        <w:rPr>
          <w:rFonts w:ascii="Arial" w:hAnsi="Arial" w:cs="Arial"/>
          <w:sz w:val="24"/>
          <w:szCs w:val="24"/>
        </w:rPr>
      </w:pPr>
      <w:r w:rsidRPr="00B61DE6">
        <w:rPr>
          <w:rFonts w:ascii="Arial" w:hAnsi="Arial" w:cs="Arial"/>
          <w:sz w:val="24"/>
          <w:szCs w:val="24"/>
        </w:rPr>
        <w:t xml:space="preserve">The other courtrooms and tribunal rooms have either a fixed wired system or have access to a mobile induction loop unit.  The upgrade is part of a rolling programme and part of this will be a detailed survey of equipment building by building, and courtroom by courtroom. </w:t>
      </w:r>
    </w:p>
    <w:p w:rsidR="005615DE" w:rsidRPr="00B61DE6" w:rsidRDefault="005615DE" w:rsidP="00295AB2">
      <w:pPr>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has a portable hearing loop available.  The audio conferencing system in two of the conference room facilities can also be linked to a hearing aid. </w:t>
      </w:r>
    </w:p>
    <w:p w:rsidR="006972E7" w:rsidRPr="00B61DE6" w:rsidRDefault="001C741C" w:rsidP="00295AB2">
      <w:pPr>
        <w:rPr>
          <w:rFonts w:ascii="Arial" w:eastAsia="Times New Roman" w:hAnsi="Arial" w:cs="Arial"/>
          <w:sz w:val="24"/>
          <w:szCs w:val="24"/>
        </w:rPr>
      </w:pPr>
      <w:r w:rsidRPr="00B61DE6">
        <w:rPr>
          <w:rFonts w:ascii="Arial" w:eastAsia="Times New Roman" w:hAnsi="Arial" w:cs="Arial"/>
          <w:sz w:val="24"/>
          <w:szCs w:val="24"/>
        </w:rPr>
        <w:t>Hearing loop systems are in place in all S</w:t>
      </w:r>
      <w:r w:rsidR="00C4560B" w:rsidRPr="00B61DE6">
        <w:rPr>
          <w:rFonts w:ascii="Arial" w:eastAsia="Times New Roman" w:hAnsi="Arial" w:cs="Arial"/>
          <w:sz w:val="24"/>
          <w:szCs w:val="24"/>
        </w:rPr>
        <w:t xml:space="preserve">cottish </w:t>
      </w:r>
      <w:r w:rsidRPr="00B61DE6">
        <w:rPr>
          <w:rFonts w:ascii="Arial" w:eastAsia="Times New Roman" w:hAnsi="Arial" w:cs="Arial"/>
          <w:sz w:val="24"/>
          <w:szCs w:val="24"/>
        </w:rPr>
        <w:t>G</w:t>
      </w:r>
      <w:r w:rsidR="00C4560B" w:rsidRPr="00B61DE6">
        <w:rPr>
          <w:rFonts w:ascii="Arial" w:eastAsia="Times New Roman" w:hAnsi="Arial" w:cs="Arial"/>
          <w:sz w:val="24"/>
          <w:szCs w:val="24"/>
        </w:rPr>
        <w:t>overnment</w:t>
      </w:r>
      <w:r w:rsidRPr="00B61DE6">
        <w:rPr>
          <w:rFonts w:ascii="Arial" w:eastAsia="Times New Roman" w:hAnsi="Arial" w:cs="Arial"/>
          <w:sz w:val="24"/>
          <w:szCs w:val="24"/>
        </w:rPr>
        <w:t xml:space="preserve"> </w:t>
      </w:r>
      <w:r w:rsidR="00C4560B" w:rsidRPr="00B61DE6">
        <w:rPr>
          <w:rFonts w:ascii="Arial" w:eastAsia="Times New Roman" w:hAnsi="Arial" w:cs="Arial"/>
          <w:sz w:val="24"/>
          <w:szCs w:val="24"/>
        </w:rPr>
        <w:t xml:space="preserve">(SG) </w:t>
      </w:r>
      <w:r w:rsidRPr="00B61DE6">
        <w:rPr>
          <w:rFonts w:ascii="Arial" w:eastAsia="Times New Roman" w:hAnsi="Arial" w:cs="Arial"/>
          <w:sz w:val="24"/>
          <w:szCs w:val="24"/>
        </w:rPr>
        <w:t>buildings.  In larger meeting and conference rooms</w:t>
      </w:r>
      <w:r w:rsidR="00C66FAE" w:rsidRPr="00B61DE6">
        <w:rPr>
          <w:rFonts w:ascii="Arial" w:eastAsia="Times New Roman" w:hAnsi="Arial" w:cs="Arial"/>
          <w:sz w:val="24"/>
          <w:szCs w:val="24"/>
        </w:rPr>
        <w:t>,</w:t>
      </w:r>
      <w:r w:rsidRPr="00B61DE6">
        <w:rPr>
          <w:rFonts w:ascii="Arial" w:eastAsia="Times New Roman" w:hAnsi="Arial" w:cs="Arial"/>
          <w:sz w:val="24"/>
          <w:szCs w:val="24"/>
        </w:rPr>
        <w:t xml:space="preserve"> these are hard-wired systems.  There are portable loops available at most receptions and available for meeting organisers to borrow if someone with a hearing impairment is attending.  The systems are </w:t>
      </w:r>
      <w:r w:rsidR="00C4560B" w:rsidRPr="00B61DE6">
        <w:rPr>
          <w:rFonts w:ascii="Arial" w:eastAsia="Times New Roman" w:hAnsi="Arial" w:cs="Arial"/>
          <w:sz w:val="24"/>
          <w:szCs w:val="24"/>
        </w:rPr>
        <w:t>approximately five</w:t>
      </w:r>
      <w:r w:rsidRPr="00B61DE6">
        <w:rPr>
          <w:rFonts w:ascii="Arial" w:eastAsia="Times New Roman" w:hAnsi="Arial" w:cs="Arial"/>
          <w:sz w:val="24"/>
          <w:szCs w:val="24"/>
        </w:rPr>
        <w:t xml:space="preserve"> years old and fit for purpose.  The SG Occupational Health and Safety team will always carry out reasonable adjustment(s) if the situation merits it e.g. vibrating pagers linked to the fire alarm to alert</w:t>
      </w:r>
      <w:r w:rsidR="009B7544" w:rsidRPr="00B61DE6">
        <w:rPr>
          <w:rFonts w:ascii="Arial" w:eastAsia="Times New Roman" w:hAnsi="Arial" w:cs="Arial"/>
          <w:sz w:val="24"/>
          <w:szCs w:val="24"/>
        </w:rPr>
        <w:t xml:space="preserve"> people from the</w:t>
      </w:r>
      <w:r w:rsidRPr="00B61DE6">
        <w:rPr>
          <w:rFonts w:ascii="Arial" w:eastAsia="Times New Roman" w:hAnsi="Arial" w:cs="Arial"/>
          <w:sz w:val="24"/>
          <w:szCs w:val="24"/>
        </w:rPr>
        <w:t xml:space="preserve"> deaf </w:t>
      </w:r>
      <w:r w:rsidR="009B7544" w:rsidRPr="00B61DE6">
        <w:rPr>
          <w:rFonts w:ascii="Arial" w:eastAsia="Times New Roman" w:hAnsi="Arial" w:cs="Arial"/>
          <w:sz w:val="24"/>
          <w:szCs w:val="24"/>
        </w:rPr>
        <w:t>community</w:t>
      </w:r>
      <w:r w:rsidRPr="00B61DE6">
        <w:rPr>
          <w:rFonts w:ascii="Arial" w:eastAsia="Times New Roman" w:hAnsi="Arial" w:cs="Arial"/>
          <w:sz w:val="24"/>
          <w:szCs w:val="24"/>
        </w:rPr>
        <w:t xml:space="preserve"> of an alarm.  Acoustic analysis is only carried out when a room is designated as a meeting room and merits it.  Analysis is done by consultant specialists.</w:t>
      </w:r>
    </w:p>
    <w:p w:rsidR="00B655DF" w:rsidRPr="00B61DE6" w:rsidRDefault="00B655DF"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31</w:t>
      </w:r>
      <w:r w:rsidR="00B3455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Consider installing electronic name displaying to comple</w:t>
      </w:r>
      <w:r w:rsidR="00C4560B" w:rsidRPr="00B61DE6">
        <w:rPr>
          <w:rFonts w:ascii="Arial" w:eastAsia="MS MinNew Roman" w:hAnsi="Arial" w:cs="Arial"/>
          <w:b/>
          <w:sz w:val="24"/>
          <w:szCs w:val="24"/>
        </w:rPr>
        <w:t>ment audio name calling systems</w:t>
      </w:r>
      <w:r w:rsidRPr="00B61DE6">
        <w:rPr>
          <w:rFonts w:ascii="Arial" w:eastAsia="MS MinNew Roman" w:hAnsi="Arial" w:cs="Arial"/>
          <w:b/>
          <w:sz w:val="24"/>
          <w:szCs w:val="24"/>
        </w:rPr>
        <w:t xml:space="preserve"> </w:t>
      </w:r>
      <w:r w:rsidR="00295AB2" w:rsidRPr="00B61DE6">
        <w:rPr>
          <w:rFonts w:ascii="Arial" w:eastAsia="MS MinNew Roman" w:hAnsi="Arial" w:cs="Arial"/>
          <w:b/>
          <w:sz w:val="24"/>
          <w:szCs w:val="24"/>
        </w:rPr>
        <w:t>e.g.</w:t>
      </w:r>
      <w:r w:rsidRPr="00B61DE6">
        <w:rPr>
          <w:rFonts w:ascii="Arial" w:eastAsia="MS MinNew Roman" w:hAnsi="Arial" w:cs="Arial"/>
          <w:b/>
          <w:sz w:val="24"/>
          <w:szCs w:val="24"/>
        </w:rPr>
        <w:t xml:space="preserve"> in court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No action </w:t>
      </w:r>
      <w:r w:rsidR="00133DF4" w:rsidRPr="00B61DE6">
        <w:rPr>
          <w:rFonts w:ascii="Arial" w:eastAsia="Times New Roman" w:hAnsi="Arial" w:cs="Arial"/>
          <w:sz w:val="24"/>
          <w:szCs w:val="24"/>
        </w:rPr>
        <w:t xml:space="preserve">is planned at this stage </w:t>
      </w:r>
      <w:r w:rsidRPr="00B61DE6">
        <w:rPr>
          <w:rFonts w:ascii="Arial" w:eastAsia="Times New Roman" w:hAnsi="Arial" w:cs="Arial"/>
          <w:sz w:val="24"/>
          <w:szCs w:val="24"/>
        </w:rPr>
        <w:t>due to funding challenges</w:t>
      </w:r>
      <w:r w:rsidR="008C448A" w:rsidRPr="00B61DE6">
        <w:rPr>
          <w:rFonts w:ascii="Arial" w:eastAsia="Times New Roman" w:hAnsi="Arial" w:cs="Arial"/>
          <w:sz w:val="24"/>
          <w:szCs w:val="24"/>
        </w:rPr>
        <w:t>, though in many courts electronic display boards are available to indicate where and when cases are to be called</w:t>
      </w:r>
      <w:r w:rsidRPr="00B61DE6">
        <w:rPr>
          <w:rFonts w:ascii="Arial" w:eastAsia="Times New Roman" w:hAnsi="Arial" w:cs="Arial"/>
          <w:sz w:val="24"/>
          <w:szCs w:val="24"/>
        </w:rPr>
        <w:t>.</w:t>
      </w:r>
    </w:p>
    <w:p w:rsidR="006972E7" w:rsidRPr="00B61DE6" w:rsidRDefault="006972E7" w:rsidP="00295AB2">
      <w:pPr>
        <w:spacing w:after="0"/>
        <w:rPr>
          <w:rFonts w:ascii="Arial" w:eastAsia="Times New Roman" w:hAnsi="Arial" w:cs="Arial"/>
          <w:sz w:val="24"/>
          <w:szCs w:val="24"/>
        </w:rPr>
      </w:pPr>
    </w:p>
    <w:p w:rsidR="00B655DF" w:rsidRPr="00B61DE6" w:rsidRDefault="00B655DF" w:rsidP="00295AB2">
      <w:pPr>
        <w:spacing w:after="0"/>
        <w:rPr>
          <w:rFonts w:ascii="Arial" w:eastAsia="Times New Roman" w:hAnsi="Arial" w:cs="Arial"/>
          <w:b/>
          <w:sz w:val="24"/>
          <w:szCs w:val="24"/>
        </w:rPr>
      </w:pPr>
      <w:r w:rsidRPr="00B61DE6">
        <w:rPr>
          <w:rFonts w:ascii="Arial" w:eastAsia="Times New Roman" w:hAnsi="Arial" w:cs="Arial"/>
          <w:b/>
          <w:sz w:val="24"/>
          <w:szCs w:val="24"/>
        </w:rPr>
        <w:t xml:space="preserve">This recommendation </w:t>
      </w:r>
      <w:r w:rsidR="00D409AD" w:rsidRPr="00B61DE6">
        <w:rPr>
          <w:rFonts w:ascii="Arial" w:eastAsia="Times New Roman" w:hAnsi="Arial" w:cs="Arial"/>
          <w:b/>
          <w:sz w:val="24"/>
          <w:szCs w:val="24"/>
        </w:rPr>
        <w:t>will not be implemented in the near future.</w:t>
      </w:r>
    </w:p>
    <w:p w:rsidR="00B655DF" w:rsidRPr="00B61DE6" w:rsidRDefault="00B655DF" w:rsidP="00295AB2">
      <w:pPr>
        <w:spacing w:after="0"/>
        <w:rPr>
          <w:rFonts w:ascii="Arial" w:eastAsia="Times New Roman" w:hAnsi="Arial" w:cs="Arial"/>
          <w:sz w:val="24"/>
          <w:szCs w:val="24"/>
        </w:rPr>
      </w:pPr>
    </w:p>
    <w:p w:rsidR="00B22EAE" w:rsidRPr="00B61DE6" w:rsidRDefault="00B22EAE" w:rsidP="00295AB2">
      <w:pPr>
        <w:spacing w:after="0"/>
        <w:rPr>
          <w:rFonts w:ascii="Arial" w:eastAsia="Times New Roman" w:hAnsi="Arial" w:cs="Arial"/>
          <w:color w:val="0070C0"/>
          <w:sz w:val="24"/>
          <w:szCs w:val="24"/>
        </w:rPr>
      </w:pPr>
    </w:p>
    <w:p w:rsidR="00B22EAE" w:rsidRPr="00B61DE6" w:rsidRDefault="00B22EAE" w:rsidP="00295AB2">
      <w:pPr>
        <w:spacing w:after="0"/>
        <w:rPr>
          <w:rFonts w:ascii="Arial" w:eastAsia="Times New Roman" w:hAnsi="Arial" w:cs="Arial"/>
          <w:color w:val="0070C0"/>
          <w:sz w:val="24"/>
          <w:szCs w:val="24"/>
        </w:rPr>
      </w:pPr>
    </w:p>
    <w:p w:rsidR="00B22EAE" w:rsidRPr="00B61DE6" w:rsidRDefault="00B22EAE" w:rsidP="00295AB2">
      <w:pPr>
        <w:spacing w:after="0"/>
        <w:rPr>
          <w:rFonts w:ascii="Arial" w:eastAsia="Times New Roman" w:hAnsi="Arial" w:cs="Arial"/>
          <w:color w:val="0070C0"/>
          <w:sz w:val="24"/>
          <w:szCs w:val="24"/>
        </w:rPr>
      </w:pPr>
    </w:p>
    <w:p w:rsidR="006972E7" w:rsidRPr="00B61DE6" w:rsidRDefault="006972E7" w:rsidP="00295AB2">
      <w:pPr>
        <w:spacing w:after="0"/>
        <w:rPr>
          <w:rFonts w:ascii="Arial" w:eastAsia="Times New Roman" w:hAnsi="Arial" w:cs="Arial"/>
          <w:sz w:val="24"/>
          <w:szCs w:val="24"/>
        </w:rPr>
      </w:pPr>
      <w:r w:rsidRPr="00B61DE6">
        <w:rPr>
          <w:rFonts w:ascii="Arial" w:eastAsia="Times New Roman" w:hAnsi="Arial" w:cs="Arial"/>
          <w:color w:val="0070C0"/>
          <w:sz w:val="24"/>
          <w:szCs w:val="24"/>
        </w:rPr>
        <w:lastRenderedPageBreak/>
        <w:t>Recommendation 32</w:t>
      </w:r>
      <w:r w:rsidR="00B34551" w:rsidRPr="00B61DE6">
        <w:rPr>
          <w:rFonts w:ascii="Arial" w:eastAsia="Times New Roman" w:hAnsi="Arial" w:cs="Arial"/>
          <w:color w:val="0070C0"/>
          <w:sz w:val="24"/>
          <w:szCs w:val="24"/>
        </w:rPr>
        <w:t>:</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i/>
          <w:sz w:val="24"/>
          <w:szCs w:val="24"/>
        </w:rPr>
      </w:pPr>
      <w:r w:rsidRPr="00B61DE6">
        <w:rPr>
          <w:rFonts w:ascii="Arial" w:eastAsia="Times New Roman" w:hAnsi="Arial" w:cs="Arial"/>
          <w:b/>
          <w:sz w:val="24"/>
          <w:szCs w:val="24"/>
        </w:rPr>
        <w:t xml:space="preserve">Police should encourage the use of SMS texting for deaf people to use to contact the police </w:t>
      </w:r>
      <w:r w:rsidRPr="00B61DE6">
        <w:rPr>
          <w:rFonts w:ascii="Arial" w:eastAsia="Times New Roman" w:hAnsi="Arial" w:cs="Arial"/>
          <w:sz w:val="24"/>
          <w:szCs w:val="24"/>
        </w:rPr>
        <w:t xml:space="preserve">– </w:t>
      </w:r>
      <w:r w:rsidRPr="00B61DE6">
        <w:rPr>
          <w:rFonts w:ascii="Arial" w:eastAsia="Times New Roman" w:hAnsi="Arial" w:cs="Arial"/>
          <w:i/>
          <w:sz w:val="24"/>
          <w:szCs w:val="24"/>
        </w:rPr>
        <w:t>Justice Steering Group Report.</w:t>
      </w:r>
    </w:p>
    <w:p w:rsidR="006972E7" w:rsidRPr="00B61DE6" w:rsidRDefault="006972E7" w:rsidP="00295AB2">
      <w:pPr>
        <w:spacing w:after="0"/>
        <w:rPr>
          <w:rFonts w:ascii="Arial" w:eastAsia="Times New Roman" w:hAnsi="Arial" w:cs="Arial"/>
          <w:i/>
          <w:sz w:val="24"/>
          <w:szCs w:val="24"/>
        </w:rPr>
      </w:pPr>
    </w:p>
    <w:p w:rsidR="004C5F01" w:rsidRPr="00B61DE6" w:rsidRDefault="004C5F01" w:rsidP="00295AB2">
      <w:pPr>
        <w:rPr>
          <w:rFonts w:ascii="Arial" w:hAnsi="Arial" w:cs="Arial"/>
          <w:sz w:val="24"/>
          <w:szCs w:val="24"/>
        </w:rPr>
      </w:pPr>
      <w:r w:rsidRPr="00B61DE6">
        <w:rPr>
          <w:rFonts w:ascii="Arial" w:hAnsi="Arial" w:cs="Arial"/>
          <w:sz w:val="24"/>
          <w:szCs w:val="24"/>
        </w:rPr>
        <w:t xml:space="preserve">Police Scotland piloted a new text system in Fife division. The system allows a person who is Deaf, deafened, hard of hearing or Deaf Blind to make direct contact with the police service centre in a non-emergency situation.  The staff in the service centres were provided with Deaf awareness training and guidance on communicating via text with a person whose first language is BSL. All users of this service need to pre-register with </w:t>
      </w:r>
      <w:r w:rsidR="00C4560B" w:rsidRPr="00B61DE6">
        <w:rPr>
          <w:rFonts w:ascii="Arial" w:hAnsi="Arial" w:cs="Arial"/>
          <w:sz w:val="24"/>
          <w:szCs w:val="24"/>
        </w:rPr>
        <w:t>the p</w:t>
      </w:r>
      <w:r w:rsidRPr="00B61DE6">
        <w:rPr>
          <w:rFonts w:ascii="Arial" w:hAnsi="Arial" w:cs="Arial"/>
          <w:sz w:val="24"/>
          <w:szCs w:val="24"/>
        </w:rPr>
        <w:t xml:space="preserve">olice to use the system. </w:t>
      </w:r>
    </w:p>
    <w:p w:rsidR="004C5F01" w:rsidRPr="00B61DE6" w:rsidRDefault="004C5F01" w:rsidP="00295AB2">
      <w:pPr>
        <w:rPr>
          <w:rFonts w:ascii="Arial" w:hAnsi="Arial" w:cs="Arial"/>
          <w:sz w:val="24"/>
          <w:szCs w:val="24"/>
        </w:rPr>
      </w:pPr>
      <w:r w:rsidRPr="00B61DE6">
        <w:rPr>
          <w:rFonts w:ascii="Arial" w:hAnsi="Arial" w:cs="Arial"/>
          <w:sz w:val="24"/>
          <w:szCs w:val="24"/>
        </w:rPr>
        <w:t xml:space="preserve">This pilot was successful and Police Scotland is currently developing a process for rolling the system out nationally. </w:t>
      </w:r>
    </w:p>
    <w:p w:rsidR="004C5F01" w:rsidRPr="00B61DE6" w:rsidRDefault="004C5F01" w:rsidP="00295AB2">
      <w:pPr>
        <w:rPr>
          <w:rFonts w:ascii="Arial" w:hAnsi="Arial" w:cs="Arial"/>
          <w:sz w:val="24"/>
          <w:szCs w:val="24"/>
        </w:rPr>
      </w:pPr>
      <w:r w:rsidRPr="00B61DE6">
        <w:rPr>
          <w:rFonts w:ascii="Arial" w:hAnsi="Arial" w:cs="Arial"/>
          <w:sz w:val="24"/>
          <w:szCs w:val="24"/>
        </w:rPr>
        <w:t xml:space="preserve">The BT 999 SMS service still remains in place and the Scottish Government video relay service called </w:t>
      </w:r>
      <w:hyperlink r:id="rId37" w:history="1">
        <w:r w:rsidR="00C4560B" w:rsidRPr="00B61DE6">
          <w:rPr>
            <w:rStyle w:val="Hyperlink"/>
            <w:rFonts w:ascii="Arial" w:hAnsi="Arial" w:cs="Arial"/>
            <w:sz w:val="24"/>
            <w:szCs w:val="24"/>
          </w:rPr>
          <w:t>contactScotland - BSL</w:t>
        </w:r>
      </w:hyperlink>
      <w:r w:rsidR="00C4560B" w:rsidRPr="00B61DE6">
        <w:rPr>
          <w:rFonts w:ascii="Arial" w:hAnsi="Arial" w:cs="Arial"/>
          <w:sz w:val="24"/>
          <w:szCs w:val="24"/>
        </w:rPr>
        <w:t xml:space="preserve"> </w:t>
      </w:r>
      <w:r w:rsidRPr="00B61DE6">
        <w:rPr>
          <w:rFonts w:ascii="Arial" w:hAnsi="Arial" w:cs="Arial"/>
          <w:sz w:val="24"/>
          <w:szCs w:val="24"/>
        </w:rPr>
        <w:t>received f</w:t>
      </w:r>
      <w:r w:rsidR="00C4560B" w:rsidRPr="00B61DE6">
        <w:rPr>
          <w:rFonts w:ascii="Arial" w:hAnsi="Arial" w:cs="Arial"/>
          <w:sz w:val="24"/>
          <w:szCs w:val="24"/>
        </w:rPr>
        <w:t>unding to continue for another three</w:t>
      </w:r>
      <w:r w:rsidRPr="00B61DE6">
        <w:rPr>
          <w:rFonts w:ascii="Arial" w:hAnsi="Arial" w:cs="Arial"/>
          <w:sz w:val="24"/>
          <w:szCs w:val="24"/>
        </w:rPr>
        <w:t xml:space="preserve"> years. This service allows BSL users to communicate via video relay </w:t>
      </w:r>
      <w:r w:rsidR="00C468CA" w:rsidRPr="00B61DE6">
        <w:rPr>
          <w:rFonts w:ascii="Arial" w:hAnsi="Arial" w:cs="Arial"/>
          <w:sz w:val="24"/>
          <w:szCs w:val="24"/>
        </w:rPr>
        <w:t xml:space="preserve">to all public sector agencies. </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33</w:t>
      </w:r>
      <w:r w:rsidR="00206D5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Police to be trained in BSL level one and in finger spelling for hard of hearing people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D43AF0" w:rsidRPr="00B61DE6" w:rsidRDefault="00D43AF0" w:rsidP="00295AB2">
      <w:pPr>
        <w:spacing w:after="0"/>
        <w:rPr>
          <w:rFonts w:ascii="Arial" w:hAnsi="Arial" w:cs="Arial"/>
          <w:sz w:val="24"/>
          <w:szCs w:val="24"/>
        </w:rPr>
      </w:pPr>
      <w:r w:rsidRPr="00B61DE6">
        <w:rPr>
          <w:rFonts w:ascii="Arial" w:hAnsi="Arial" w:cs="Arial"/>
          <w:sz w:val="24"/>
          <w:szCs w:val="24"/>
        </w:rPr>
        <w:t xml:space="preserve">Police Scotland would be unable to implement this due </w:t>
      </w:r>
      <w:r w:rsidR="00C4560B" w:rsidRPr="00B61DE6">
        <w:rPr>
          <w:rFonts w:ascii="Arial" w:hAnsi="Arial" w:cs="Arial"/>
          <w:sz w:val="24"/>
          <w:szCs w:val="24"/>
        </w:rPr>
        <w:t xml:space="preserve">to </w:t>
      </w:r>
      <w:r w:rsidRPr="00B61DE6">
        <w:rPr>
          <w:rFonts w:ascii="Arial" w:hAnsi="Arial" w:cs="Arial"/>
          <w:sz w:val="24"/>
          <w:szCs w:val="24"/>
        </w:rPr>
        <w:t>the scale of numbers within the service.  As an alternative</w:t>
      </w:r>
      <w:r w:rsidR="00B655DF" w:rsidRPr="00B61DE6">
        <w:rPr>
          <w:rFonts w:ascii="Arial" w:hAnsi="Arial" w:cs="Arial"/>
          <w:sz w:val="24"/>
          <w:szCs w:val="24"/>
        </w:rPr>
        <w:t>,</w:t>
      </w:r>
      <w:r w:rsidR="00C4560B" w:rsidRPr="00B61DE6">
        <w:rPr>
          <w:rFonts w:ascii="Arial" w:hAnsi="Arial" w:cs="Arial"/>
          <w:sz w:val="24"/>
          <w:szCs w:val="24"/>
        </w:rPr>
        <w:t xml:space="preserve"> Police Scotland are </w:t>
      </w:r>
      <w:r w:rsidRPr="00B61DE6">
        <w:rPr>
          <w:rFonts w:ascii="Arial" w:hAnsi="Arial" w:cs="Arial"/>
          <w:sz w:val="24"/>
          <w:szCs w:val="24"/>
        </w:rPr>
        <w:t>considering the implementation of a Police Link Officers for the Deaf (PLOD) scheme which is used successfully in several English Police services.</w:t>
      </w:r>
    </w:p>
    <w:p w:rsidR="00D43AF0" w:rsidRPr="00B61DE6" w:rsidRDefault="00D43AF0" w:rsidP="00295AB2">
      <w:pPr>
        <w:spacing w:after="0"/>
        <w:rPr>
          <w:rFonts w:ascii="Arial" w:hAnsi="Arial" w:cs="Arial"/>
          <w:sz w:val="24"/>
          <w:szCs w:val="24"/>
        </w:rPr>
      </w:pPr>
      <w:r w:rsidRPr="00B61DE6">
        <w:rPr>
          <w:rFonts w:ascii="Arial" w:hAnsi="Arial" w:cs="Arial"/>
          <w:sz w:val="24"/>
          <w:szCs w:val="24"/>
        </w:rPr>
        <w:t xml:space="preserve"> </w:t>
      </w:r>
    </w:p>
    <w:p w:rsidR="00D43AF0" w:rsidRPr="00B61DE6" w:rsidRDefault="00D43AF0" w:rsidP="00295AB2">
      <w:pPr>
        <w:spacing w:after="0"/>
        <w:rPr>
          <w:rFonts w:ascii="Arial" w:hAnsi="Arial" w:cs="Arial"/>
          <w:sz w:val="24"/>
          <w:szCs w:val="24"/>
        </w:rPr>
      </w:pPr>
      <w:r w:rsidRPr="00B61DE6">
        <w:rPr>
          <w:rFonts w:ascii="Arial" w:hAnsi="Arial" w:cs="Arial"/>
          <w:sz w:val="24"/>
          <w:szCs w:val="24"/>
        </w:rPr>
        <w:t>This scheme uses police staff with deaf awareness and BSL skills in engageme</w:t>
      </w:r>
      <w:r w:rsidR="00C4560B" w:rsidRPr="00B61DE6">
        <w:rPr>
          <w:rFonts w:ascii="Arial" w:hAnsi="Arial" w:cs="Arial"/>
          <w:sz w:val="24"/>
          <w:szCs w:val="24"/>
        </w:rPr>
        <w:t>nt with BSL users who need the p</w:t>
      </w:r>
      <w:r w:rsidRPr="00B61DE6">
        <w:rPr>
          <w:rFonts w:ascii="Arial" w:hAnsi="Arial" w:cs="Arial"/>
          <w:sz w:val="24"/>
          <w:szCs w:val="24"/>
        </w:rPr>
        <w:t xml:space="preserve">olice. This could be for initial contact, updates, or events providing information.  Qualified interpreters are still required for any legal process. </w:t>
      </w:r>
    </w:p>
    <w:p w:rsidR="00D43AF0" w:rsidRPr="00B61DE6" w:rsidRDefault="00D43AF0" w:rsidP="00295AB2">
      <w:pPr>
        <w:spacing w:after="0"/>
        <w:rPr>
          <w:rFonts w:ascii="Arial" w:hAnsi="Arial" w:cs="Arial"/>
          <w:sz w:val="24"/>
          <w:szCs w:val="24"/>
        </w:rPr>
      </w:pPr>
    </w:p>
    <w:p w:rsidR="00D43AF0" w:rsidRPr="00B61DE6" w:rsidRDefault="00D43AF0" w:rsidP="00295AB2">
      <w:pPr>
        <w:spacing w:after="0"/>
        <w:rPr>
          <w:rFonts w:ascii="Arial" w:hAnsi="Arial" w:cs="Arial"/>
          <w:sz w:val="24"/>
          <w:szCs w:val="24"/>
        </w:rPr>
      </w:pPr>
      <w:r w:rsidRPr="00B61DE6">
        <w:rPr>
          <w:rFonts w:ascii="Arial" w:hAnsi="Arial" w:cs="Arial"/>
          <w:sz w:val="24"/>
          <w:szCs w:val="24"/>
        </w:rPr>
        <w:t xml:space="preserve">Police Scotland has identified staff </w:t>
      </w:r>
      <w:r w:rsidR="00C468CA" w:rsidRPr="00B61DE6">
        <w:rPr>
          <w:rFonts w:ascii="Arial" w:hAnsi="Arial" w:cs="Arial"/>
          <w:sz w:val="24"/>
          <w:szCs w:val="24"/>
        </w:rPr>
        <w:t>who</w:t>
      </w:r>
      <w:r w:rsidRPr="00B61DE6">
        <w:rPr>
          <w:rFonts w:ascii="Arial" w:hAnsi="Arial" w:cs="Arial"/>
          <w:sz w:val="24"/>
          <w:szCs w:val="24"/>
        </w:rPr>
        <w:t xml:space="preserve"> have varying levels of BSL skills. Consideration is being given to how this could be implemented in Scotland.  </w:t>
      </w:r>
    </w:p>
    <w:p w:rsidR="00D409AD" w:rsidRPr="00B61DE6" w:rsidRDefault="00D409AD" w:rsidP="00295AB2">
      <w:pPr>
        <w:spacing w:after="0"/>
        <w:rPr>
          <w:rFonts w:ascii="Arial" w:hAnsi="Arial" w:cs="Arial"/>
          <w:b/>
          <w:i/>
          <w:sz w:val="24"/>
          <w:szCs w:val="24"/>
        </w:rPr>
      </w:pPr>
    </w:p>
    <w:p w:rsidR="00B655DF" w:rsidRPr="00B61DE6" w:rsidRDefault="00B655DF" w:rsidP="00295AB2">
      <w:pPr>
        <w:spacing w:after="0"/>
        <w:rPr>
          <w:rFonts w:ascii="Arial" w:hAnsi="Arial" w:cs="Arial"/>
          <w:b/>
          <w:sz w:val="24"/>
          <w:szCs w:val="24"/>
        </w:rPr>
      </w:pPr>
      <w:r w:rsidRPr="00B61DE6">
        <w:rPr>
          <w:rFonts w:ascii="Arial" w:hAnsi="Arial" w:cs="Arial"/>
          <w:b/>
          <w:sz w:val="24"/>
          <w:szCs w:val="24"/>
        </w:rPr>
        <w:t>This will be taken forward by Police Scotland as part of their equality outcomes work.</w:t>
      </w:r>
    </w:p>
    <w:p w:rsidR="00C468CA" w:rsidRPr="00B61DE6" w:rsidRDefault="00C468CA" w:rsidP="00295AB2">
      <w:pPr>
        <w:spacing w:after="0"/>
        <w:rPr>
          <w:rFonts w:ascii="Arial" w:eastAsia="Times New Roman" w:hAnsi="Arial" w:cs="Arial"/>
          <w:sz w:val="24"/>
          <w:szCs w:val="24"/>
        </w:rPr>
      </w:pPr>
    </w:p>
    <w:p w:rsidR="00B22EAE" w:rsidRPr="00B61DE6" w:rsidRDefault="00B22EAE" w:rsidP="00295AB2">
      <w:pPr>
        <w:spacing w:after="0"/>
        <w:rPr>
          <w:rFonts w:ascii="Arial" w:eastAsia="Times New Roman" w:hAnsi="Arial" w:cs="Arial"/>
          <w:color w:val="0070C0"/>
          <w:sz w:val="24"/>
          <w:szCs w:val="24"/>
        </w:rPr>
      </w:pPr>
    </w:p>
    <w:p w:rsidR="00B22EAE" w:rsidRPr="00B61DE6" w:rsidRDefault="00B22EAE" w:rsidP="00295AB2">
      <w:pPr>
        <w:spacing w:after="0"/>
        <w:rPr>
          <w:rFonts w:ascii="Arial" w:eastAsia="Times New Roman" w:hAnsi="Arial" w:cs="Arial"/>
          <w:color w:val="0070C0"/>
          <w:sz w:val="24"/>
          <w:szCs w:val="24"/>
        </w:rPr>
      </w:pPr>
    </w:p>
    <w:p w:rsidR="00B22EAE" w:rsidRPr="00B61DE6" w:rsidRDefault="00B22EAE" w:rsidP="00295AB2">
      <w:pPr>
        <w:spacing w:after="0"/>
        <w:rPr>
          <w:rFonts w:ascii="Arial" w:eastAsia="Times New Roman" w:hAnsi="Arial" w:cs="Arial"/>
          <w:color w:val="0070C0"/>
          <w:sz w:val="24"/>
          <w:szCs w:val="24"/>
        </w:rPr>
      </w:pPr>
    </w:p>
    <w:p w:rsidR="00B22EAE" w:rsidRPr="00B61DE6" w:rsidRDefault="00B22EAE" w:rsidP="00295AB2">
      <w:pPr>
        <w:spacing w:after="0"/>
        <w:rPr>
          <w:rFonts w:ascii="Arial" w:eastAsia="Times New Roman" w:hAnsi="Arial" w:cs="Arial"/>
          <w:color w:val="0070C0"/>
          <w:sz w:val="24"/>
          <w:szCs w:val="24"/>
        </w:rPr>
      </w:pPr>
    </w:p>
    <w:p w:rsidR="006972E7" w:rsidRPr="00B61DE6" w:rsidRDefault="006972E7" w:rsidP="00295AB2">
      <w:pPr>
        <w:spacing w:after="0"/>
        <w:rPr>
          <w:rFonts w:ascii="Arial" w:eastAsia="Times New Roman" w:hAnsi="Arial" w:cs="Arial"/>
          <w:color w:val="0070C0"/>
          <w:sz w:val="24"/>
          <w:szCs w:val="24"/>
        </w:rPr>
      </w:pPr>
      <w:r w:rsidRPr="00B61DE6">
        <w:rPr>
          <w:rFonts w:ascii="Arial" w:eastAsia="Times New Roman" w:hAnsi="Arial" w:cs="Arial"/>
          <w:color w:val="0070C0"/>
          <w:sz w:val="24"/>
          <w:szCs w:val="24"/>
        </w:rPr>
        <w:lastRenderedPageBreak/>
        <w:t>Recommendation 34</w:t>
      </w:r>
      <w:r w:rsidR="00206D5A" w:rsidRPr="00B61DE6">
        <w:rPr>
          <w:rFonts w:ascii="Arial" w:eastAsia="Times New Roman" w:hAnsi="Arial" w:cs="Arial"/>
          <w:color w:val="0070C0"/>
          <w:sz w:val="24"/>
          <w:szCs w:val="24"/>
        </w:rPr>
        <w:t>:</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i/>
          <w:sz w:val="24"/>
          <w:szCs w:val="24"/>
        </w:rPr>
      </w:pPr>
      <w:r w:rsidRPr="00B61DE6">
        <w:rPr>
          <w:rFonts w:ascii="Arial" w:eastAsia="Times New Roman" w:hAnsi="Arial" w:cs="Arial"/>
          <w:b/>
          <w:sz w:val="24"/>
          <w:szCs w:val="24"/>
        </w:rPr>
        <w:t xml:space="preserve">Consider the use of handcuffs for hard of hearing who require to use sign language </w:t>
      </w:r>
      <w:r w:rsidRPr="00B61DE6">
        <w:rPr>
          <w:rFonts w:ascii="Arial" w:eastAsia="Times New Roman" w:hAnsi="Arial" w:cs="Arial"/>
          <w:sz w:val="24"/>
          <w:szCs w:val="24"/>
        </w:rPr>
        <w:t xml:space="preserve">– </w:t>
      </w:r>
      <w:r w:rsidRPr="00B61DE6">
        <w:rPr>
          <w:rFonts w:ascii="Arial" w:eastAsia="Times New Roman" w:hAnsi="Arial" w:cs="Arial"/>
          <w:i/>
          <w:sz w:val="24"/>
          <w:szCs w:val="24"/>
        </w:rPr>
        <w:t>Justice Steering Group Report.</w:t>
      </w:r>
    </w:p>
    <w:p w:rsidR="006972E7" w:rsidRPr="00B61DE6" w:rsidRDefault="006972E7" w:rsidP="00295AB2">
      <w:pPr>
        <w:spacing w:after="0"/>
        <w:rPr>
          <w:rFonts w:ascii="Arial" w:eastAsia="MS MinNew Roman" w:hAnsi="Arial" w:cs="Arial"/>
          <w:sz w:val="24"/>
          <w:szCs w:val="24"/>
        </w:rPr>
      </w:pPr>
    </w:p>
    <w:p w:rsidR="00AB4B69" w:rsidRPr="00B61DE6" w:rsidRDefault="00AB4B69" w:rsidP="00295AB2">
      <w:pPr>
        <w:rPr>
          <w:rFonts w:ascii="Arial" w:hAnsi="Arial" w:cs="Arial"/>
          <w:iCs/>
          <w:sz w:val="24"/>
          <w:szCs w:val="24"/>
        </w:rPr>
      </w:pPr>
      <w:r w:rsidRPr="00B61DE6">
        <w:rPr>
          <w:rFonts w:ascii="Arial" w:hAnsi="Arial" w:cs="Arial"/>
          <w:iCs/>
          <w:sz w:val="24"/>
          <w:szCs w:val="24"/>
        </w:rPr>
        <w:t>Police Scotland has developed new operational safety training resources. Within this guidance</w:t>
      </w:r>
      <w:r w:rsidR="00B655DF" w:rsidRPr="00B61DE6">
        <w:rPr>
          <w:rFonts w:ascii="Arial" w:hAnsi="Arial" w:cs="Arial"/>
          <w:iCs/>
          <w:sz w:val="24"/>
          <w:szCs w:val="24"/>
        </w:rPr>
        <w:t>,</w:t>
      </w:r>
      <w:r w:rsidRPr="00B61DE6">
        <w:rPr>
          <w:rFonts w:ascii="Arial" w:hAnsi="Arial" w:cs="Arial"/>
          <w:iCs/>
          <w:sz w:val="24"/>
          <w:szCs w:val="24"/>
        </w:rPr>
        <w:t xml:space="preserve"> there is focus on the importance of communication and consideration of all communication needs. One section of the guidance relates specifically to communicating and engaging with Deaf, deafened, Hard of Hearing and Deaf Blind communities.  </w:t>
      </w:r>
    </w:p>
    <w:p w:rsidR="00AB4B69" w:rsidRPr="00B61DE6" w:rsidRDefault="00AB4B69" w:rsidP="00295AB2">
      <w:pPr>
        <w:rPr>
          <w:rFonts w:ascii="Arial" w:hAnsi="Arial" w:cs="Arial"/>
          <w:iCs/>
          <w:sz w:val="24"/>
          <w:szCs w:val="24"/>
        </w:rPr>
      </w:pPr>
      <w:r w:rsidRPr="00B61DE6">
        <w:rPr>
          <w:rFonts w:ascii="Arial" w:hAnsi="Arial" w:cs="Arial"/>
          <w:iCs/>
          <w:sz w:val="24"/>
          <w:szCs w:val="24"/>
        </w:rPr>
        <w:t>Within the guidance, staff are encouraged to consider the implications of handcuffing a British Sign Language user and to only use handcuffs where absolutely necessary.  If handcuffs are required</w:t>
      </w:r>
      <w:r w:rsidR="00B655DF" w:rsidRPr="00B61DE6">
        <w:rPr>
          <w:rFonts w:ascii="Arial" w:hAnsi="Arial" w:cs="Arial"/>
          <w:iCs/>
          <w:sz w:val="24"/>
          <w:szCs w:val="24"/>
        </w:rPr>
        <w:t>,</w:t>
      </w:r>
      <w:r w:rsidRPr="00B61DE6">
        <w:rPr>
          <w:rFonts w:ascii="Arial" w:hAnsi="Arial" w:cs="Arial"/>
          <w:iCs/>
          <w:sz w:val="24"/>
          <w:szCs w:val="24"/>
        </w:rPr>
        <w:t xml:space="preserve"> consideration will be given to applying the handcuffs to the front to allow some opportunity to produce British Sign Language.  The handcuffs will be removed as soon as reasonably practical or when safe to do so. </w:t>
      </w:r>
    </w:p>
    <w:p w:rsidR="00AB4B69" w:rsidRPr="00B61DE6" w:rsidRDefault="00AB4B69" w:rsidP="00295AB2">
      <w:pPr>
        <w:rPr>
          <w:rFonts w:ascii="Arial" w:hAnsi="Arial" w:cs="Arial"/>
          <w:iCs/>
          <w:sz w:val="24"/>
          <w:szCs w:val="24"/>
        </w:rPr>
      </w:pPr>
      <w:r w:rsidRPr="00B61DE6">
        <w:rPr>
          <w:rFonts w:ascii="Arial" w:hAnsi="Arial" w:cs="Arial"/>
          <w:iCs/>
          <w:sz w:val="24"/>
          <w:szCs w:val="24"/>
        </w:rPr>
        <w:t xml:space="preserve">SCTS have confirmed with G4S that they would remove handcuffs to allow the accused/prisoner to communicate.  If there was a perceived safety risk, they would address this </w:t>
      </w:r>
      <w:r w:rsidR="00DF1AE4" w:rsidRPr="00B61DE6">
        <w:rPr>
          <w:rFonts w:ascii="Arial" w:hAnsi="Arial" w:cs="Arial"/>
          <w:iCs/>
          <w:sz w:val="24"/>
          <w:szCs w:val="24"/>
        </w:rPr>
        <w:t>via the risk assessment process.</w:t>
      </w:r>
      <w:r w:rsidR="00B66FEE" w:rsidRPr="00B61DE6">
        <w:rPr>
          <w:rFonts w:ascii="Arial" w:hAnsi="Arial" w:cs="Arial"/>
          <w:iCs/>
          <w:sz w:val="24"/>
          <w:szCs w:val="24"/>
        </w:rPr>
        <w:t xml:space="preserve">  This risk assessment will also include consideration of other disabilities that the prisoner has.</w:t>
      </w:r>
    </w:p>
    <w:p w:rsidR="006972E7" w:rsidRPr="00B61DE6" w:rsidRDefault="006972E7" w:rsidP="00295AB2">
      <w:pPr>
        <w:spacing w:after="0"/>
        <w:rPr>
          <w:rFonts w:ascii="Arial" w:eastAsia="Times New Roman" w:hAnsi="Arial" w:cs="Arial"/>
          <w:color w:val="0070C0"/>
          <w:sz w:val="24"/>
          <w:szCs w:val="24"/>
        </w:rPr>
      </w:pPr>
      <w:r w:rsidRPr="00B61DE6">
        <w:rPr>
          <w:rFonts w:ascii="Arial" w:eastAsia="Times New Roman" w:hAnsi="Arial" w:cs="Arial"/>
          <w:color w:val="0070C0"/>
          <w:sz w:val="24"/>
          <w:szCs w:val="24"/>
        </w:rPr>
        <w:t>Recommendation 35</w:t>
      </w:r>
      <w:r w:rsidR="00B53F41" w:rsidRPr="00B61DE6">
        <w:rPr>
          <w:rFonts w:ascii="Arial" w:eastAsia="Times New Roman" w:hAnsi="Arial" w:cs="Arial"/>
          <w:color w:val="0070C0"/>
          <w:sz w:val="24"/>
          <w:szCs w:val="24"/>
        </w:rPr>
        <w:t>:</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i/>
          <w:sz w:val="24"/>
          <w:szCs w:val="24"/>
        </w:rPr>
      </w:pPr>
      <w:r w:rsidRPr="00B61DE6">
        <w:rPr>
          <w:rFonts w:ascii="Arial" w:eastAsia="Times New Roman" w:hAnsi="Arial" w:cs="Arial"/>
          <w:b/>
          <w:sz w:val="24"/>
          <w:szCs w:val="24"/>
        </w:rPr>
        <w:t xml:space="preserve">Make better use of NHS outlets for communication </w:t>
      </w:r>
      <w:r w:rsidR="00295AB2" w:rsidRPr="00B61DE6">
        <w:rPr>
          <w:rFonts w:ascii="Arial" w:eastAsia="Times New Roman" w:hAnsi="Arial" w:cs="Arial"/>
          <w:b/>
          <w:sz w:val="24"/>
          <w:szCs w:val="24"/>
        </w:rPr>
        <w:t>e.g.</w:t>
      </w:r>
      <w:r w:rsidRPr="00B61DE6">
        <w:rPr>
          <w:rFonts w:ascii="Arial" w:eastAsia="Times New Roman" w:hAnsi="Arial" w:cs="Arial"/>
          <w:b/>
          <w:sz w:val="24"/>
          <w:szCs w:val="24"/>
        </w:rPr>
        <w:t xml:space="preserve"> GP surgeries, CABs, care workers, libraries, </w:t>
      </w:r>
      <w:r w:rsidR="00295AB2" w:rsidRPr="00B61DE6">
        <w:rPr>
          <w:rFonts w:ascii="Arial" w:eastAsia="Times New Roman" w:hAnsi="Arial" w:cs="Arial"/>
          <w:b/>
          <w:sz w:val="24"/>
          <w:szCs w:val="24"/>
        </w:rPr>
        <w:t>etc.</w:t>
      </w:r>
      <w:r w:rsidRPr="00B61DE6">
        <w:rPr>
          <w:rFonts w:ascii="Arial" w:eastAsia="Times New Roman" w:hAnsi="Arial" w:cs="Arial"/>
          <w:b/>
          <w:sz w:val="24"/>
          <w:szCs w:val="24"/>
        </w:rPr>
        <w:t xml:space="preserve"> </w:t>
      </w:r>
      <w:r w:rsidRPr="00B61DE6">
        <w:rPr>
          <w:rFonts w:ascii="Arial" w:eastAsia="Times New Roman" w:hAnsi="Arial" w:cs="Arial"/>
          <w:sz w:val="24"/>
          <w:szCs w:val="24"/>
        </w:rPr>
        <w:t>–</w:t>
      </w:r>
      <w:r w:rsidRPr="00B61DE6">
        <w:rPr>
          <w:rFonts w:ascii="Arial" w:eastAsia="Times New Roman" w:hAnsi="Arial" w:cs="Arial"/>
          <w:b/>
          <w:sz w:val="24"/>
          <w:szCs w:val="24"/>
        </w:rPr>
        <w:t xml:space="preserve"> </w:t>
      </w:r>
      <w:r w:rsidRPr="00B61DE6">
        <w:rPr>
          <w:rFonts w:ascii="Arial" w:eastAsia="Times New Roman" w:hAnsi="Arial" w:cs="Arial"/>
          <w:i/>
          <w:sz w:val="24"/>
          <w:szCs w:val="24"/>
        </w:rPr>
        <w:t>Justice Steering Group Report and Project Team Workshops</w:t>
      </w:r>
    </w:p>
    <w:p w:rsidR="006972E7" w:rsidRPr="00B61DE6" w:rsidRDefault="006972E7" w:rsidP="00295AB2">
      <w:pPr>
        <w:spacing w:after="0"/>
        <w:rPr>
          <w:rFonts w:ascii="Arial" w:eastAsia="Times New Roman" w:hAnsi="Arial" w:cs="Arial"/>
          <w:i/>
          <w:sz w:val="24"/>
          <w:szCs w:val="24"/>
        </w:rPr>
      </w:pPr>
    </w:p>
    <w:p w:rsidR="00B655DF" w:rsidRPr="00B61DE6" w:rsidRDefault="00C71D9F"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Following the commitment to joining up on hate crime campaigns and the improved communication that this project has brought, it is not envisaged that using these outlets for publicity will bring </w:t>
      </w:r>
      <w:r w:rsidR="00B655DF" w:rsidRPr="00B61DE6">
        <w:rPr>
          <w:rFonts w:ascii="Arial" w:eastAsia="MS MinNew Roman" w:hAnsi="Arial" w:cs="Arial"/>
          <w:sz w:val="24"/>
          <w:szCs w:val="24"/>
        </w:rPr>
        <w:t xml:space="preserve">significant </w:t>
      </w:r>
      <w:r w:rsidRPr="00B61DE6">
        <w:rPr>
          <w:rFonts w:ascii="Arial" w:eastAsia="MS MinNew Roman" w:hAnsi="Arial" w:cs="Arial"/>
          <w:sz w:val="24"/>
          <w:szCs w:val="24"/>
        </w:rPr>
        <w:t xml:space="preserve">benefits as these </w:t>
      </w:r>
      <w:r w:rsidR="00B655DF" w:rsidRPr="00B61DE6">
        <w:rPr>
          <w:rFonts w:ascii="Arial" w:eastAsia="MS MinNew Roman" w:hAnsi="Arial" w:cs="Arial"/>
          <w:sz w:val="24"/>
          <w:szCs w:val="24"/>
        </w:rPr>
        <w:t>outlets</w:t>
      </w:r>
      <w:r w:rsidRPr="00B61DE6">
        <w:rPr>
          <w:rFonts w:ascii="Arial" w:eastAsia="MS MinNew Roman" w:hAnsi="Arial" w:cs="Arial"/>
          <w:sz w:val="24"/>
          <w:szCs w:val="24"/>
        </w:rPr>
        <w:t xml:space="preserve"> often have a huge amount of information to pass on relating to their own business.  </w:t>
      </w:r>
    </w:p>
    <w:p w:rsidR="00B655DF" w:rsidRPr="00B61DE6" w:rsidRDefault="00B655DF" w:rsidP="00295AB2">
      <w:pPr>
        <w:spacing w:after="0"/>
        <w:rPr>
          <w:rFonts w:ascii="Arial" w:eastAsia="MS MinNew Roman" w:hAnsi="Arial" w:cs="Arial"/>
          <w:sz w:val="24"/>
          <w:szCs w:val="24"/>
        </w:rPr>
      </w:pPr>
    </w:p>
    <w:p w:rsidR="00C71D9F" w:rsidRPr="00B61DE6" w:rsidRDefault="00C71D9F"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However, </w:t>
      </w:r>
      <w:r w:rsidR="00805F22" w:rsidRPr="00B61DE6">
        <w:rPr>
          <w:rFonts w:ascii="Arial" w:eastAsia="MS MinNew Roman" w:hAnsi="Arial" w:cs="Arial"/>
          <w:sz w:val="24"/>
          <w:szCs w:val="24"/>
        </w:rPr>
        <w:t>the criminal j</w:t>
      </w:r>
      <w:r w:rsidR="00B655DF" w:rsidRPr="00B61DE6">
        <w:rPr>
          <w:rFonts w:ascii="Arial" w:eastAsia="MS MinNew Roman" w:hAnsi="Arial" w:cs="Arial"/>
          <w:sz w:val="24"/>
          <w:szCs w:val="24"/>
        </w:rPr>
        <w:t>ustice</w:t>
      </w:r>
      <w:r w:rsidRPr="00B61DE6">
        <w:rPr>
          <w:rFonts w:ascii="Arial" w:eastAsia="MS MinNew Roman" w:hAnsi="Arial" w:cs="Arial"/>
          <w:sz w:val="24"/>
          <w:szCs w:val="24"/>
        </w:rPr>
        <w:t xml:space="preserve"> organisation</w:t>
      </w:r>
      <w:r w:rsidR="00B655DF" w:rsidRPr="00B61DE6">
        <w:rPr>
          <w:rFonts w:ascii="Arial" w:eastAsia="MS MinNew Roman" w:hAnsi="Arial" w:cs="Arial"/>
          <w:sz w:val="24"/>
          <w:szCs w:val="24"/>
        </w:rPr>
        <w:t>s</w:t>
      </w:r>
      <w:r w:rsidRPr="00B61DE6">
        <w:rPr>
          <w:rFonts w:ascii="Arial" w:eastAsia="MS MinNew Roman" w:hAnsi="Arial" w:cs="Arial"/>
          <w:sz w:val="24"/>
          <w:szCs w:val="24"/>
        </w:rPr>
        <w:t xml:space="preserve"> will consider using these outlets if appropriate for communication as part of the work being carried out under their </w:t>
      </w:r>
      <w:r w:rsidR="00B655DF" w:rsidRPr="00B61DE6">
        <w:rPr>
          <w:rFonts w:ascii="Arial" w:eastAsia="MS MinNew Roman" w:hAnsi="Arial" w:cs="Arial"/>
          <w:sz w:val="24"/>
          <w:szCs w:val="24"/>
        </w:rPr>
        <w:t xml:space="preserve">individual </w:t>
      </w:r>
      <w:r w:rsidRPr="00B61DE6">
        <w:rPr>
          <w:rFonts w:ascii="Arial" w:eastAsia="MS MinNew Roman" w:hAnsi="Arial" w:cs="Arial"/>
          <w:sz w:val="24"/>
          <w:szCs w:val="24"/>
        </w:rPr>
        <w:t>delivery of Equality Outcomes</w:t>
      </w:r>
      <w:r w:rsidR="00B655DF" w:rsidRPr="00B61DE6">
        <w:rPr>
          <w:rFonts w:ascii="Arial" w:eastAsia="MS MinNew Roman" w:hAnsi="Arial" w:cs="Arial"/>
          <w:sz w:val="24"/>
          <w:szCs w:val="24"/>
        </w:rPr>
        <w:t>, and to thinking of wider routes for communication.  The development of the use of social media and the internet has offered alternative routes of communication</w:t>
      </w:r>
      <w:r w:rsidRPr="00B61DE6">
        <w:rPr>
          <w:rFonts w:ascii="Arial" w:eastAsia="MS MinNew Roman" w:hAnsi="Arial" w:cs="Arial"/>
          <w:sz w:val="24"/>
          <w:szCs w:val="24"/>
        </w:rPr>
        <w:t>.</w:t>
      </w:r>
    </w:p>
    <w:p w:rsidR="00041D7B" w:rsidRPr="00B61DE6" w:rsidRDefault="00041D7B" w:rsidP="00295AB2">
      <w:pPr>
        <w:spacing w:after="0"/>
        <w:rPr>
          <w:rFonts w:ascii="Arial" w:eastAsia="MS MinNew Roman" w:hAnsi="Arial" w:cs="Arial"/>
          <w:sz w:val="24"/>
          <w:szCs w:val="24"/>
        </w:rPr>
      </w:pPr>
    </w:p>
    <w:p w:rsidR="00B22EAE" w:rsidRPr="00B61DE6" w:rsidRDefault="00B22EAE"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36</w:t>
      </w:r>
      <w:r w:rsidR="00B53F4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Ensure that the </w:t>
      </w:r>
      <w:r w:rsidR="00B655DF" w:rsidRPr="00B61DE6">
        <w:rPr>
          <w:rFonts w:ascii="Arial" w:eastAsia="MS MinNew Roman" w:hAnsi="Arial" w:cs="Arial"/>
          <w:b/>
          <w:sz w:val="24"/>
          <w:szCs w:val="24"/>
        </w:rPr>
        <w:t xml:space="preserve">access to justice </w:t>
      </w:r>
      <w:r w:rsidRPr="00B61DE6">
        <w:rPr>
          <w:rFonts w:ascii="Arial" w:eastAsia="MS MinNew Roman" w:hAnsi="Arial" w:cs="Arial"/>
          <w:b/>
          <w:sz w:val="24"/>
          <w:szCs w:val="24"/>
        </w:rPr>
        <w:t xml:space="preserve">needs of disabled people from rural communities are considered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sz w:val="24"/>
          <w:szCs w:val="24"/>
        </w:rPr>
      </w:pPr>
    </w:p>
    <w:p w:rsidR="00C71D9F" w:rsidRPr="00B61DE6" w:rsidRDefault="00C71D9F" w:rsidP="00295AB2">
      <w:pPr>
        <w:rPr>
          <w:rFonts w:ascii="Arial" w:hAnsi="Arial" w:cs="Arial"/>
          <w:sz w:val="24"/>
          <w:szCs w:val="24"/>
        </w:rPr>
      </w:pPr>
      <w:r w:rsidRPr="00B61DE6">
        <w:rPr>
          <w:rFonts w:ascii="Arial" w:hAnsi="Arial" w:cs="Arial"/>
          <w:sz w:val="24"/>
          <w:szCs w:val="24"/>
        </w:rPr>
        <w:t xml:space="preserve">SLAB has a function to monitor the availability and accessibility of legal services in Scotland, including by reference to any relevant factor relating particularly to rural or urban areas.  The monitoring function is not restricted to those legal services funded by SLAB or other public funders.  It therefore includes privately funded services, whether provided to individuals or bodies corporate, and legal services such as conveyancing, insolvency and other private or public client work that would not normally fall within the scope of legal aid.  </w:t>
      </w:r>
    </w:p>
    <w:p w:rsidR="00C71D9F" w:rsidRPr="00B61DE6" w:rsidRDefault="00C71D9F" w:rsidP="00295AB2">
      <w:pPr>
        <w:rPr>
          <w:rFonts w:ascii="Arial" w:hAnsi="Arial" w:cs="Arial"/>
          <w:sz w:val="24"/>
          <w:szCs w:val="24"/>
        </w:rPr>
      </w:pPr>
      <w:r w:rsidRPr="00B61DE6">
        <w:rPr>
          <w:rFonts w:ascii="Arial" w:hAnsi="Arial" w:cs="Arial"/>
          <w:sz w:val="24"/>
          <w:szCs w:val="24"/>
        </w:rPr>
        <w:t xml:space="preserve">In carrying out their function, they receive high level information from the </w:t>
      </w:r>
      <w:r w:rsidR="008052F3" w:rsidRPr="00B61DE6">
        <w:rPr>
          <w:rFonts w:ascii="Arial" w:hAnsi="Arial" w:cs="Arial"/>
          <w:sz w:val="24"/>
          <w:szCs w:val="24"/>
        </w:rPr>
        <w:t>Law Society of Scotland</w:t>
      </w:r>
      <w:r w:rsidRPr="00B61DE6">
        <w:rPr>
          <w:rFonts w:ascii="Arial" w:hAnsi="Arial" w:cs="Arial"/>
          <w:sz w:val="24"/>
          <w:szCs w:val="24"/>
        </w:rPr>
        <w:t xml:space="preserve"> on the number of firms and solicitors throughout Scotland.  Using the Scottish Government’s urban-rural classification, the data indicates that rural areas are being served by firms in remote and very remote small towns.  Over time, there has been no major shift in the location of firms.  SLAB has not identified a general pattern of accessibility or availability problems for rural areas in its reports so far, which look at specific areas of law.  </w:t>
      </w:r>
    </w:p>
    <w:p w:rsidR="00C71D9F" w:rsidRPr="00B61DE6" w:rsidRDefault="00C71D9F" w:rsidP="00295AB2">
      <w:pPr>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monitors issues around the needs of disabled people (including from rural communities) across the range of its policy committees. </w:t>
      </w:r>
      <w:r w:rsidR="00B655DF" w:rsidRPr="00B61DE6">
        <w:rPr>
          <w:rFonts w:ascii="Arial" w:hAnsi="Arial" w:cs="Arial"/>
          <w:sz w:val="24"/>
          <w:szCs w:val="24"/>
        </w:rPr>
        <w:t xml:space="preserve"> </w:t>
      </w:r>
      <w:r w:rsidRPr="00B61DE6">
        <w:rPr>
          <w:rFonts w:ascii="Arial" w:hAnsi="Arial" w:cs="Arial"/>
          <w:sz w:val="24"/>
          <w:szCs w:val="24"/>
        </w:rPr>
        <w:t xml:space="preserve">Several of these committees have specific responsibilities in these areas, such as the Access to Justice, Equality Law and Mental Health and Disability Law committees. </w:t>
      </w:r>
      <w:r w:rsidR="00B655DF" w:rsidRPr="00B61DE6">
        <w:rPr>
          <w:rFonts w:ascii="Arial" w:hAnsi="Arial" w:cs="Arial"/>
          <w:sz w:val="24"/>
          <w:szCs w:val="24"/>
        </w:rPr>
        <w:t xml:space="preserve"> </w:t>
      </w:r>
      <w:r w:rsidRPr="00B61DE6">
        <w:rPr>
          <w:rFonts w:ascii="Arial" w:hAnsi="Arial" w:cs="Arial"/>
          <w:sz w:val="24"/>
          <w:szCs w:val="24"/>
        </w:rPr>
        <w:t xml:space="preserve">This monitoring activity is in furtherance of the public sector general duty and also the statutory and regulatory objectives that the </w:t>
      </w:r>
      <w:r w:rsidR="008052F3" w:rsidRPr="00B61DE6">
        <w:rPr>
          <w:rFonts w:ascii="Arial" w:hAnsi="Arial" w:cs="Arial"/>
          <w:sz w:val="24"/>
          <w:szCs w:val="24"/>
        </w:rPr>
        <w:t>Law Society of Scotland</w:t>
      </w:r>
      <w:r w:rsidRPr="00B61DE6">
        <w:rPr>
          <w:rFonts w:ascii="Arial" w:hAnsi="Arial" w:cs="Arial"/>
          <w:sz w:val="24"/>
          <w:szCs w:val="24"/>
        </w:rPr>
        <w:t xml:space="preserve"> holds under relevant legislation. </w:t>
      </w:r>
    </w:p>
    <w:p w:rsidR="00C71D9F" w:rsidRPr="00B61DE6" w:rsidRDefault="00C71D9F" w:rsidP="00295AB2">
      <w:pPr>
        <w:rPr>
          <w:rFonts w:ascii="Arial" w:hAnsi="Arial" w:cs="Arial"/>
          <w:sz w:val="24"/>
          <w:szCs w:val="24"/>
        </w:rPr>
      </w:pPr>
      <w:r w:rsidRPr="00B61DE6">
        <w:rPr>
          <w:rFonts w:ascii="Arial" w:hAnsi="Arial" w:cs="Arial"/>
          <w:sz w:val="24"/>
          <w:szCs w:val="24"/>
        </w:rPr>
        <w:t xml:space="preserve">There are some challenges for disabled people from rural communities in accessing justice. </w:t>
      </w:r>
      <w:r w:rsidR="00B655DF" w:rsidRPr="00B61DE6">
        <w:rPr>
          <w:rFonts w:ascii="Arial" w:hAnsi="Arial" w:cs="Arial"/>
          <w:sz w:val="24"/>
          <w:szCs w:val="24"/>
        </w:rPr>
        <w:t xml:space="preserve"> </w:t>
      </w:r>
      <w:r w:rsidRPr="00B61DE6">
        <w:rPr>
          <w:rFonts w:ascii="Arial" w:hAnsi="Arial" w:cs="Arial"/>
          <w:sz w:val="24"/>
          <w:szCs w:val="24"/>
        </w:rPr>
        <w:t>Some of these changes are largely the consequence of geography</w:t>
      </w:r>
      <w:r w:rsidR="00B655DF" w:rsidRPr="00B61DE6">
        <w:rPr>
          <w:rFonts w:ascii="Arial" w:hAnsi="Arial" w:cs="Arial"/>
          <w:sz w:val="24"/>
          <w:szCs w:val="24"/>
        </w:rPr>
        <w:t>;</w:t>
      </w:r>
      <w:r w:rsidRPr="00B61DE6">
        <w:rPr>
          <w:rFonts w:ascii="Arial" w:hAnsi="Arial" w:cs="Arial"/>
          <w:sz w:val="24"/>
          <w:szCs w:val="24"/>
        </w:rPr>
        <w:t xml:space="preserve"> for instance, </w:t>
      </w:r>
      <w:r w:rsidR="00B655DF" w:rsidRPr="00B61DE6">
        <w:rPr>
          <w:rFonts w:ascii="Arial" w:hAnsi="Arial" w:cs="Arial"/>
          <w:sz w:val="24"/>
          <w:szCs w:val="24"/>
        </w:rPr>
        <w:t>al</w:t>
      </w:r>
      <w:r w:rsidRPr="00B61DE6">
        <w:rPr>
          <w:rFonts w:ascii="Arial" w:hAnsi="Arial" w:cs="Arial"/>
          <w:sz w:val="24"/>
          <w:szCs w:val="24"/>
        </w:rPr>
        <w:t xml:space="preserve">though legal services may be accessible in island communities across Scotland, there may not be </w:t>
      </w:r>
      <w:r w:rsidR="00B655DF" w:rsidRPr="00B61DE6">
        <w:rPr>
          <w:rFonts w:ascii="Arial" w:hAnsi="Arial" w:cs="Arial"/>
          <w:sz w:val="24"/>
          <w:szCs w:val="24"/>
        </w:rPr>
        <w:t xml:space="preserve">a </w:t>
      </w:r>
      <w:r w:rsidRPr="00B61DE6">
        <w:rPr>
          <w:rFonts w:ascii="Arial" w:hAnsi="Arial" w:cs="Arial"/>
          <w:sz w:val="24"/>
          <w:szCs w:val="24"/>
        </w:rPr>
        <w:t>sufficient supply for both parties to a dispute in an adversarial system to secure support locally.</w:t>
      </w:r>
      <w:r w:rsidR="00B655DF" w:rsidRPr="00B61DE6">
        <w:rPr>
          <w:rFonts w:ascii="Arial" w:hAnsi="Arial" w:cs="Arial"/>
          <w:sz w:val="24"/>
          <w:szCs w:val="24"/>
        </w:rPr>
        <w:t xml:space="preserve"> </w:t>
      </w:r>
      <w:r w:rsidRPr="00B61DE6">
        <w:rPr>
          <w:rFonts w:ascii="Arial" w:hAnsi="Arial" w:cs="Arial"/>
          <w:sz w:val="24"/>
          <w:szCs w:val="24"/>
        </w:rPr>
        <w:t xml:space="preserve"> </w:t>
      </w:r>
      <w:r w:rsidR="007A5E74" w:rsidRPr="00B61DE6">
        <w:rPr>
          <w:rFonts w:ascii="Arial" w:hAnsi="Arial" w:cs="Arial"/>
          <w:sz w:val="24"/>
          <w:szCs w:val="24"/>
        </w:rPr>
        <w:t xml:space="preserve">The </w:t>
      </w:r>
      <w:r w:rsidR="008052F3" w:rsidRPr="00B61DE6">
        <w:rPr>
          <w:rFonts w:ascii="Arial" w:hAnsi="Arial" w:cs="Arial"/>
          <w:sz w:val="24"/>
          <w:szCs w:val="24"/>
        </w:rPr>
        <w:t>Law Society of Scotland</w:t>
      </w:r>
      <w:r w:rsidR="007A5E74" w:rsidRPr="00B61DE6">
        <w:rPr>
          <w:rFonts w:ascii="Arial" w:hAnsi="Arial" w:cs="Arial"/>
          <w:sz w:val="24"/>
          <w:szCs w:val="24"/>
        </w:rPr>
        <w:t xml:space="preserve"> is </w:t>
      </w:r>
      <w:r w:rsidRPr="00B61DE6">
        <w:rPr>
          <w:rFonts w:ascii="Arial" w:hAnsi="Arial" w:cs="Arial"/>
          <w:sz w:val="24"/>
          <w:szCs w:val="24"/>
        </w:rPr>
        <w:t xml:space="preserve">also considering the ways in which new technologies can make legal services more accessible, for instance, using online courts or </w:t>
      </w:r>
      <w:r w:rsidR="00C65204" w:rsidRPr="00B61DE6">
        <w:rPr>
          <w:rFonts w:ascii="Arial" w:hAnsi="Arial" w:cs="Arial"/>
          <w:sz w:val="24"/>
          <w:szCs w:val="24"/>
        </w:rPr>
        <w:t xml:space="preserve">Online Dispute Resolution </w:t>
      </w:r>
      <w:r w:rsidRPr="00B61DE6">
        <w:rPr>
          <w:rFonts w:ascii="Arial" w:hAnsi="Arial" w:cs="Arial"/>
          <w:sz w:val="24"/>
          <w:szCs w:val="24"/>
        </w:rPr>
        <w:t>platforms</w:t>
      </w:r>
      <w:r w:rsidR="00C65204" w:rsidRPr="00B61DE6">
        <w:rPr>
          <w:rFonts w:ascii="Arial" w:hAnsi="Arial" w:cs="Arial"/>
          <w:sz w:val="24"/>
          <w:szCs w:val="24"/>
        </w:rPr>
        <w:t>,</w:t>
      </w:r>
      <w:r w:rsidRPr="00B61DE6">
        <w:rPr>
          <w:rFonts w:ascii="Arial" w:hAnsi="Arial" w:cs="Arial"/>
          <w:sz w:val="24"/>
          <w:szCs w:val="24"/>
        </w:rPr>
        <w:t xml:space="preserve"> with research around these new technologies </w:t>
      </w:r>
      <w:r w:rsidR="00C65204" w:rsidRPr="00B61DE6">
        <w:rPr>
          <w:rFonts w:ascii="Arial" w:hAnsi="Arial" w:cs="Arial"/>
          <w:sz w:val="24"/>
          <w:szCs w:val="24"/>
        </w:rPr>
        <w:t xml:space="preserve">planned for publication </w:t>
      </w:r>
      <w:r w:rsidRPr="00B61DE6">
        <w:rPr>
          <w:rFonts w:ascii="Arial" w:hAnsi="Arial" w:cs="Arial"/>
          <w:sz w:val="24"/>
          <w:szCs w:val="24"/>
        </w:rPr>
        <w:t xml:space="preserve">in 2017. </w:t>
      </w:r>
    </w:p>
    <w:p w:rsidR="001717B6" w:rsidRPr="00B61DE6" w:rsidRDefault="001717B6" w:rsidP="00295AB2">
      <w:pPr>
        <w:pStyle w:val="PlainText"/>
        <w:spacing w:line="276" w:lineRule="auto"/>
        <w:rPr>
          <w:rFonts w:ascii="Arial" w:hAnsi="Arial" w:cs="Arial"/>
          <w:sz w:val="24"/>
          <w:szCs w:val="24"/>
        </w:rPr>
      </w:pPr>
      <w:r w:rsidRPr="00B61DE6">
        <w:rPr>
          <w:rFonts w:ascii="Arial" w:hAnsi="Arial" w:cs="Arial"/>
          <w:sz w:val="24"/>
          <w:szCs w:val="24"/>
        </w:rPr>
        <w:t xml:space="preserve">In addition, in 2016 Police Scotland worked in partnership with the Scottish Commission for Learning Disability to review the network of Third Party Reporting centres across Scotland.  Areas of improvement regarding geographical and learning disability specific centres have been identified and will be considered during the implementation of the review findings.  This includes the need for more centres in rural locations. </w:t>
      </w:r>
    </w:p>
    <w:p w:rsidR="001717B6" w:rsidRPr="00B61DE6" w:rsidRDefault="001717B6" w:rsidP="00295AB2">
      <w:pPr>
        <w:pStyle w:val="PlainText"/>
        <w:spacing w:line="276" w:lineRule="auto"/>
        <w:rPr>
          <w:rFonts w:ascii="Arial" w:hAnsi="Arial" w:cs="Arial"/>
          <w:sz w:val="24"/>
          <w:szCs w:val="24"/>
        </w:rPr>
      </w:pPr>
    </w:p>
    <w:p w:rsidR="001717B6" w:rsidRPr="00B61DE6" w:rsidRDefault="001717B6" w:rsidP="00295AB2">
      <w:pPr>
        <w:pStyle w:val="PlainText"/>
        <w:spacing w:line="276" w:lineRule="auto"/>
        <w:rPr>
          <w:rFonts w:ascii="Arial" w:hAnsi="Arial" w:cs="Arial"/>
          <w:sz w:val="24"/>
          <w:szCs w:val="24"/>
        </w:rPr>
      </w:pPr>
      <w:r w:rsidRPr="00B61DE6">
        <w:rPr>
          <w:rFonts w:ascii="Arial" w:hAnsi="Arial" w:cs="Arial"/>
          <w:sz w:val="24"/>
          <w:szCs w:val="24"/>
        </w:rPr>
        <w:lastRenderedPageBreak/>
        <w:t xml:space="preserve">Police Scotland, COPFS and the Scottish Courts and Tribunals Service work in partnership with the charity </w:t>
      </w:r>
      <w:r w:rsidR="00022EA9" w:rsidRPr="00B61DE6">
        <w:rPr>
          <w:rFonts w:ascii="Arial" w:hAnsi="Arial" w:cs="Arial"/>
          <w:sz w:val="24"/>
          <w:szCs w:val="24"/>
        </w:rPr>
        <w:t>‘I Am Me Scotland’ on an initiative called ‘Keep Safe’</w:t>
      </w:r>
      <w:r w:rsidRPr="00B61DE6">
        <w:rPr>
          <w:rFonts w:ascii="Arial" w:hAnsi="Arial" w:cs="Arial"/>
          <w:sz w:val="24"/>
          <w:szCs w:val="24"/>
        </w:rPr>
        <w:t xml:space="preserve">.  Keep Safe works with a network of local businesses and premises to create 'Keep Safe' places for any person who feels vulnerable when out and about in the community.  The initiative was initially set up to raise awareness of disability hate crime and </w:t>
      </w:r>
      <w:r w:rsidR="002B5070" w:rsidRPr="00B61DE6">
        <w:rPr>
          <w:rFonts w:ascii="Arial" w:hAnsi="Arial" w:cs="Arial"/>
          <w:sz w:val="24"/>
          <w:szCs w:val="24"/>
        </w:rPr>
        <w:t xml:space="preserve">to </w:t>
      </w:r>
      <w:r w:rsidRPr="00B61DE6">
        <w:rPr>
          <w:rFonts w:ascii="Arial" w:hAnsi="Arial" w:cs="Arial"/>
          <w:sz w:val="24"/>
          <w:szCs w:val="24"/>
        </w:rPr>
        <w:t>create safe places for people if they need to get help if they feel lost, confused, scared, in danger, or have been the victim of a crime. The Keep Safe initiative was developed in Renfrewshire but is currently in the process of being developed in all police divisions in Scotland.</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Times New Roman" w:hAnsi="Arial" w:cs="Arial"/>
          <w:color w:val="0070C0"/>
          <w:sz w:val="24"/>
          <w:szCs w:val="24"/>
        </w:rPr>
      </w:pPr>
      <w:r w:rsidRPr="00B61DE6">
        <w:rPr>
          <w:rFonts w:ascii="Arial" w:eastAsia="Times New Roman" w:hAnsi="Arial" w:cs="Arial"/>
          <w:color w:val="0070C0"/>
          <w:sz w:val="24"/>
          <w:szCs w:val="24"/>
        </w:rPr>
        <w:t>Recommendation 37</w:t>
      </w:r>
      <w:r w:rsidR="00B53F41" w:rsidRPr="00B61DE6">
        <w:rPr>
          <w:rFonts w:ascii="Arial" w:eastAsia="Times New Roman" w:hAnsi="Arial" w:cs="Arial"/>
          <w:color w:val="0070C0"/>
          <w:sz w:val="24"/>
          <w:szCs w:val="24"/>
        </w:rPr>
        <w:t>:</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i/>
          <w:sz w:val="24"/>
          <w:szCs w:val="24"/>
        </w:rPr>
      </w:pPr>
      <w:r w:rsidRPr="00B61DE6">
        <w:rPr>
          <w:rFonts w:ascii="Arial" w:eastAsia="Times New Roman" w:hAnsi="Arial" w:cs="Arial"/>
          <w:b/>
          <w:sz w:val="24"/>
          <w:szCs w:val="24"/>
        </w:rPr>
        <w:t>Develop a comm</w:t>
      </w:r>
      <w:r w:rsidR="007A5E74" w:rsidRPr="00B61DE6">
        <w:rPr>
          <w:rFonts w:ascii="Arial" w:eastAsia="Times New Roman" w:hAnsi="Arial" w:cs="Arial"/>
          <w:b/>
          <w:sz w:val="24"/>
          <w:szCs w:val="24"/>
        </w:rPr>
        <w:t>unication</w:t>
      </w:r>
      <w:r w:rsidRPr="00B61DE6">
        <w:rPr>
          <w:rFonts w:ascii="Arial" w:eastAsia="Times New Roman" w:hAnsi="Arial" w:cs="Arial"/>
          <w:b/>
          <w:sz w:val="24"/>
          <w:szCs w:val="24"/>
        </w:rPr>
        <w:t xml:space="preserve">s strategy for this project </w:t>
      </w:r>
      <w:r w:rsidRPr="00B61DE6">
        <w:rPr>
          <w:rFonts w:ascii="Arial" w:eastAsia="Times New Roman" w:hAnsi="Arial" w:cs="Arial"/>
          <w:sz w:val="24"/>
          <w:szCs w:val="24"/>
        </w:rPr>
        <w:t xml:space="preserve">– </w:t>
      </w:r>
      <w:r w:rsidRPr="00B61DE6">
        <w:rPr>
          <w:rFonts w:ascii="Arial" w:eastAsia="Times New Roman" w:hAnsi="Arial" w:cs="Arial"/>
          <w:i/>
          <w:sz w:val="24"/>
          <w:szCs w:val="24"/>
        </w:rPr>
        <w:t>Workshops.</w:t>
      </w:r>
    </w:p>
    <w:p w:rsidR="006972E7" w:rsidRPr="00B61DE6" w:rsidRDefault="006972E7" w:rsidP="00295AB2">
      <w:pPr>
        <w:spacing w:after="0"/>
        <w:rPr>
          <w:rFonts w:ascii="Arial" w:eastAsia="Times New Roman" w:hAnsi="Arial" w:cs="Arial"/>
          <w:i/>
          <w:sz w:val="24"/>
          <w:szCs w:val="24"/>
        </w:rPr>
      </w:pPr>
    </w:p>
    <w:p w:rsidR="006972E7" w:rsidRPr="00B61DE6" w:rsidRDefault="00B655DF" w:rsidP="00295AB2">
      <w:pPr>
        <w:spacing w:after="0"/>
        <w:rPr>
          <w:rFonts w:ascii="Arial" w:eastAsia="Times New Roman" w:hAnsi="Arial" w:cs="Arial"/>
          <w:sz w:val="24"/>
          <w:szCs w:val="24"/>
        </w:rPr>
      </w:pPr>
      <w:r w:rsidRPr="00B61DE6">
        <w:rPr>
          <w:rFonts w:ascii="Arial" w:eastAsia="Times New Roman" w:hAnsi="Arial" w:cs="Arial"/>
          <w:sz w:val="24"/>
          <w:szCs w:val="24"/>
        </w:rPr>
        <w:t>A communication strategy was created and followed.  This final report concludes this activity.</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color w:val="0070C0"/>
          <w:sz w:val="24"/>
          <w:szCs w:val="24"/>
        </w:rPr>
      </w:pPr>
      <w:r w:rsidRPr="00B61DE6">
        <w:rPr>
          <w:rFonts w:ascii="Arial" w:eastAsia="Times New Roman" w:hAnsi="Arial" w:cs="Arial"/>
          <w:color w:val="0070C0"/>
          <w:sz w:val="24"/>
          <w:szCs w:val="24"/>
        </w:rPr>
        <w:t>Recommendation 38</w:t>
      </w:r>
      <w:r w:rsidR="00B53F41" w:rsidRPr="00B61DE6">
        <w:rPr>
          <w:rFonts w:ascii="Arial" w:eastAsia="Times New Roman" w:hAnsi="Arial" w:cs="Arial"/>
          <w:color w:val="0070C0"/>
          <w:sz w:val="24"/>
          <w:szCs w:val="24"/>
        </w:rPr>
        <w:t>:</w:t>
      </w:r>
    </w:p>
    <w:p w:rsidR="006972E7" w:rsidRPr="00B61DE6" w:rsidRDefault="006972E7" w:rsidP="00295AB2">
      <w:pPr>
        <w:spacing w:after="0"/>
        <w:rPr>
          <w:rFonts w:ascii="Arial" w:eastAsia="Times New Roman" w:hAnsi="Arial" w:cs="Arial"/>
          <w:sz w:val="24"/>
          <w:szCs w:val="24"/>
        </w:rPr>
      </w:pPr>
    </w:p>
    <w:p w:rsidR="006972E7" w:rsidRPr="00B61DE6" w:rsidRDefault="006972E7" w:rsidP="00295AB2">
      <w:pPr>
        <w:spacing w:after="0"/>
        <w:rPr>
          <w:rFonts w:ascii="Arial" w:eastAsia="Times New Roman" w:hAnsi="Arial" w:cs="Arial"/>
          <w:i/>
          <w:sz w:val="24"/>
          <w:szCs w:val="24"/>
        </w:rPr>
      </w:pPr>
      <w:r w:rsidRPr="00B61DE6">
        <w:rPr>
          <w:rFonts w:ascii="Arial" w:eastAsia="Times New Roman" w:hAnsi="Arial" w:cs="Arial"/>
          <w:b/>
          <w:sz w:val="24"/>
          <w:szCs w:val="24"/>
        </w:rPr>
        <w:t xml:space="preserve">Create a single justice centre internet site </w:t>
      </w:r>
      <w:r w:rsidRPr="00B61DE6">
        <w:rPr>
          <w:rFonts w:ascii="Arial" w:eastAsia="Times New Roman" w:hAnsi="Arial" w:cs="Arial"/>
          <w:sz w:val="24"/>
          <w:szCs w:val="24"/>
        </w:rPr>
        <w:t>–</w:t>
      </w:r>
      <w:r w:rsidRPr="00B61DE6">
        <w:rPr>
          <w:rFonts w:ascii="Arial" w:eastAsia="Times New Roman" w:hAnsi="Arial" w:cs="Arial"/>
          <w:b/>
          <w:sz w:val="24"/>
          <w:szCs w:val="24"/>
        </w:rPr>
        <w:t xml:space="preserve"> </w:t>
      </w:r>
      <w:r w:rsidRPr="00B61DE6">
        <w:rPr>
          <w:rFonts w:ascii="Arial" w:eastAsia="Times New Roman" w:hAnsi="Arial" w:cs="Arial"/>
          <w:i/>
          <w:sz w:val="24"/>
          <w:szCs w:val="24"/>
        </w:rPr>
        <w:t>Workshops.</w:t>
      </w:r>
    </w:p>
    <w:p w:rsidR="006972E7" w:rsidRPr="00B61DE6" w:rsidRDefault="006972E7" w:rsidP="00295AB2">
      <w:pPr>
        <w:spacing w:after="0"/>
        <w:rPr>
          <w:rFonts w:ascii="Arial" w:eastAsia="Times New Roman" w:hAnsi="Arial" w:cs="Arial"/>
          <w:i/>
          <w:sz w:val="24"/>
          <w:szCs w:val="24"/>
        </w:rPr>
      </w:pPr>
    </w:p>
    <w:p w:rsidR="000808DB" w:rsidRPr="00B61DE6" w:rsidRDefault="00017AB7" w:rsidP="00295AB2">
      <w:pPr>
        <w:pStyle w:val="PlainText"/>
        <w:spacing w:line="276" w:lineRule="auto"/>
        <w:rPr>
          <w:rFonts w:ascii="Arial" w:hAnsi="Arial" w:cs="Arial"/>
          <w:sz w:val="24"/>
          <w:szCs w:val="24"/>
        </w:rPr>
      </w:pPr>
      <w:r w:rsidRPr="00B61DE6">
        <w:rPr>
          <w:rFonts w:ascii="Arial" w:eastAsia="MS MinNew Roman" w:hAnsi="Arial" w:cs="Arial"/>
          <w:sz w:val="24"/>
          <w:szCs w:val="24"/>
        </w:rPr>
        <w:t xml:space="preserve">This is a significant task and one that we </w:t>
      </w:r>
      <w:r w:rsidR="00B655DF" w:rsidRPr="00B61DE6">
        <w:rPr>
          <w:rFonts w:ascii="Arial" w:eastAsia="MS MinNew Roman" w:hAnsi="Arial" w:cs="Arial"/>
          <w:sz w:val="24"/>
          <w:szCs w:val="24"/>
        </w:rPr>
        <w:t>have been in</w:t>
      </w:r>
      <w:r w:rsidRPr="00B61DE6">
        <w:rPr>
          <w:rFonts w:ascii="Arial" w:eastAsia="MS MinNew Roman" w:hAnsi="Arial" w:cs="Arial"/>
          <w:sz w:val="24"/>
          <w:szCs w:val="24"/>
        </w:rPr>
        <w:t xml:space="preserve"> discussion with the Justice Digital Strategy team but this is not likely to be resolved in the near future.  </w:t>
      </w:r>
      <w:r w:rsidR="0077536B" w:rsidRPr="00B61DE6">
        <w:rPr>
          <w:rFonts w:ascii="Arial" w:eastAsia="MS MinNew Roman" w:hAnsi="Arial" w:cs="Arial"/>
          <w:sz w:val="24"/>
          <w:szCs w:val="24"/>
        </w:rPr>
        <w:t xml:space="preserve">  Although it will take some time to have a single justice centre internet site, if ever, the Digital Team have been making some inroads to improving </w:t>
      </w:r>
      <w:r w:rsidR="000808DB" w:rsidRPr="00B61DE6">
        <w:rPr>
          <w:rFonts w:ascii="Arial" w:eastAsia="MS MinNew Roman" w:hAnsi="Arial" w:cs="Arial"/>
          <w:sz w:val="24"/>
          <w:szCs w:val="24"/>
        </w:rPr>
        <w:t>the communication of information over the internet under</w:t>
      </w:r>
      <w:r w:rsidR="000808DB" w:rsidRPr="00B61DE6">
        <w:rPr>
          <w:rFonts w:ascii="Arial" w:hAnsi="Arial" w:cs="Arial"/>
          <w:sz w:val="24"/>
          <w:szCs w:val="24"/>
        </w:rPr>
        <w:t xml:space="preserve"> the umbrella of co-ordinated information advice and assistance.  Since the publication of The Digital Strategy for Justice in Scotland in August 2014, they have published a range of content on </w:t>
      </w:r>
      <w:hyperlink r:id="rId38" w:history="1">
        <w:r w:rsidR="00ED0ED5" w:rsidRPr="00B61DE6">
          <w:rPr>
            <w:rStyle w:val="Hyperlink"/>
            <w:rFonts w:ascii="Arial" w:hAnsi="Arial" w:cs="Arial"/>
            <w:sz w:val="24"/>
            <w:szCs w:val="24"/>
          </w:rPr>
          <w:t>MyGov.scot</w:t>
        </w:r>
      </w:hyperlink>
      <w:r w:rsidR="000808DB" w:rsidRPr="00B61DE6">
        <w:rPr>
          <w:rFonts w:ascii="Arial" w:hAnsi="Arial" w:cs="Arial"/>
          <w:sz w:val="24"/>
          <w:szCs w:val="24"/>
        </w:rPr>
        <w:t xml:space="preserve"> providing citizens and business with information on:</w:t>
      </w:r>
    </w:p>
    <w:p w:rsidR="000808DB" w:rsidRPr="00B61DE6" w:rsidRDefault="000808DB" w:rsidP="00295AB2">
      <w:pPr>
        <w:pStyle w:val="PlainText"/>
        <w:spacing w:line="276" w:lineRule="auto"/>
        <w:rPr>
          <w:rFonts w:ascii="Arial" w:hAnsi="Arial" w:cs="Arial"/>
          <w:sz w:val="24"/>
          <w:szCs w:val="24"/>
        </w:rPr>
      </w:pPr>
    </w:p>
    <w:p w:rsidR="000808DB" w:rsidRPr="00B61DE6" w:rsidRDefault="000808DB" w:rsidP="00295AB2">
      <w:pPr>
        <w:pStyle w:val="PlainText"/>
        <w:numPr>
          <w:ilvl w:val="0"/>
          <w:numId w:val="12"/>
        </w:numPr>
        <w:spacing w:line="276" w:lineRule="auto"/>
        <w:rPr>
          <w:rFonts w:ascii="Arial" w:hAnsi="Arial" w:cs="Arial"/>
          <w:sz w:val="24"/>
          <w:szCs w:val="24"/>
        </w:rPr>
      </w:pPr>
      <w:r w:rsidRPr="00B61DE6">
        <w:rPr>
          <w:rFonts w:ascii="Arial" w:hAnsi="Arial" w:cs="Arial"/>
          <w:sz w:val="24"/>
          <w:szCs w:val="24"/>
        </w:rPr>
        <w:t>repossession (and the Home Owner's Support Fund);</w:t>
      </w:r>
    </w:p>
    <w:p w:rsidR="000808DB" w:rsidRPr="00B61DE6" w:rsidRDefault="000808DB" w:rsidP="00295AB2">
      <w:pPr>
        <w:pStyle w:val="PlainText"/>
        <w:numPr>
          <w:ilvl w:val="0"/>
          <w:numId w:val="12"/>
        </w:numPr>
        <w:spacing w:line="276" w:lineRule="auto"/>
        <w:rPr>
          <w:rFonts w:ascii="Arial" w:hAnsi="Arial" w:cs="Arial"/>
          <w:sz w:val="24"/>
          <w:szCs w:val="24"/>
        </w:rPr>
      </w:pPr>
      <w:r w:rsidRPr="00B61DE6">
        <w:rPr>
          <w:rFonts w:ascii="Arial" w:hAnsi="Arial" w:cs="Arial"/>
          <w:sz w:val="24"/>
          <w:szCs w:val="24"/>
        </w:rPr>
        <w:t>debt and bankruptcy;</w:t>
      </w:r>
    </w:p>
    <w:p w:rsidR="000808DB" w:rsidRPr="00B61DE6" w:rsidRDefault="000808DB" w:rsidP="00295AB2">
      <w:pPr>
        <w:pStyle w:val="PlainText"/>
        <w:numPr>
          <w:ilvl w:val="0"/>
          <w:numId w:val="12"/>
        </w:numPr>
        <w:spacing w:line="276" w:lineRule="auto"/>
        <w:rPr>
          <w:rFonts w:ascii="Arial" w:hAnsi="Arial" w:cs="Arial"/>
          <w:sz w:val="24"/>
          <w:szCs w:val="24"/>
        </w:rPr>
      </w:pPr>
      <w:r w:rsidRPr="00B61DE6">
        <w:rPr>
          <w:rFonts w:ascii="Arial" w:hAnsi="Arial" w:cs="Arial"/>
          <w:sz w:val="24"/>
          <w:szCs w:val="24"/>
        </w:rPr>
        <w:t>bereavement, and;</w:t>
      </w:r>
    </w:p>
    <w:p w:rsidR="000808DB" w:rsidRPr="00B61DE6" w:rsidRDefault="000808DB" w:rsidP="00295AB2">
      <w:pPr>
        <w:pStyle w:val="PlainText"/>
        <w:numPr>
          <w:ilvl w:val="0"/>
          <w:numId w:val="12"/>
        </w:numPr>
        <w:spacing w:line="276" w:lineRule="auto"/>
        <w:rPr>
          <w:rFonts w:ascii="Arial" w:hAnsi="Arial" w:cs="Arial"/>
          <w:sz w:val="24"/>
          <w:szCs w:val="24"/>
        </w:rPr>
      </w:pPr>
      <w:r w:rsidRPr="00B61DE6">
        <w:rPr>
          <w:rFonts w:ascii="Arial" w:hAnsi="Arial" w:cs="Arial"/>
          <w:sz w:val="24"/>
          <w:szCs w:val="24"/>
        </w:rPr>
        <w:t>relationship breakdown.</w:t>
      </w:r>
    </w:p>
    <w:p w:rsidR="000808DB" w:rsidRPr="00B61DE6" w:rsidRDefault="000808DB" w:rsidP="00295AB2">
      <w:pPr>
        <w:pStyle w:val="PlainText"/>
        <w:spacing w:line="276" w:lineRule="auto"/>
        <w:rPr>
          <w:rFonts w:ascii="Arial" w:hAnsi="Arial" w:cs="Arial"/>
          <w:sz w:val="24"/>
          <w:szCs w:val="24"/>
        </w:rPr>
      </w:pPr>
    </w:p>
    <w:p w:rsidR="000808DB" w:rsidRPr="00B61DE6" w:rsidRDefault="000808DB" w:rsidP="00295AB2">
      <w:pPr>
        <w:pStyle w:val="PlainText"/>
        <w:spacing w:line="276" w:lineRule="auto"/>
        <w:rPr>
          <w:rFonts w:ascii="Arial" w:hAnsi="Arial" w:cs="Arial"/>
          <w:sz w:val="24"/>
          <w:szCs w:val="24"/>
        </w:rPr>
      </w:pPr>
      <w:r w:rsidRPr="00B61DE6">
        <w:rPr>
          <w:rFonts w:ascii="Arial" w:hAnsi="Arial" w:cs="Arial"/>
          <w:sz w:val="24"/>
          <w:szCs w:val="24"/>
        </w:rPr>
        <w:t>In addition, they have also developed guidance for people who have been a victim or witness of crime, or people who are looking for help with legal problems and have been working to develop website content around imprisonment and hope</w:t>
      </w:r>
      <w:r w:rsidR="002B5070" w:rsidRPr="00B61DE6">
        <w:rPr>
          <w:rFonts w:ascii="Arial" w:hAnsi="Arial" w:cs="Arial"/>
          <w:sz w:val="24"/>
          <w:szCs w:val="24"/>
        </w:rPr>
        <w:t>d</w:t>
      </w:r>
      <w:r w:rsidRPr="00B61DE6">
        <w:rPr>
          <w:rFonts w:ascii="Arial" w:hAnsi="Arial" w:cs="Arial"/>
          <w:sz w:val="24"/>
          <w:szCs w:val="24"/>
        </w:rPr>
        <w:t xml:space="preserve"> to go live with this in 2017.</w:t>
      </w:r>
    </w:p>
    <w:p w:rsidR="000808DB" w:rsidRPr="00B61DE6" w:rsidRDefault="000808DB" w:rsidP="00295AB2">
      <w:pPr>
        <w:pStyle w:val="PlainText"/>
        <w:spacing w:line="276" w:lineRule="auto"/>
        <w:rPr>
          <w:rFonts w:ascii="Arial" w:hAnsi="Arial" w:cs="Arial"/>
          <w:sz w:val="24"/>
          <w:szCs w:val="24"/>
        </w:rPr>
      </w:pPr>
    </w:p>
    <w:p w:rsidR="000808DB" w:rsidRPr="00B61DE6" w:rsidRDefault="000808DB" w:rsidP="00295AB2">
      <w:pPr>
        <w:pStyle w:val="PlainText"/>
        <w:spacing w:line="276" w:lineRule="auto"/>
        <w:rPr>
          <w:rFonts w:ascii="Arial" w:hAnsi="Arial" w:cs="Arial"/>
          <w:sz w:val="24"/>
          <w:szCs w:val="24"/>
        </w:rPr>
      </w:pPr>
      <w:r w:rsidRPr="00B61DE6">
        <w:rPr>
          <w:rFonts w:ascii="Arial" w:hAnsi="Arial" w:cs="Arial"/>
          <w:sz w:val="24"/>
          <w:szCs w:val="24"/>
        </w:rPr>
        <w:t>S</w:t>
      </w:r>
      <w:r w:rsidR="00A97957" w:rsidRPr="00B61DE6">
        <w:rPr>
          <w:rFonts w:ascii="Arial" w:hAnsi="Arial" w:cs="Arial"/>
          <w:sz w:val="24"/>
          <w:szCs w:val="24"/>
        </w:rPr>
        <w:t xml:space="preserve">ome key stats on </w:t>
      </w:r>
      <w:hyperlink r:id="rId39" w:history="1">
        <w:r w:rsidR="00ED0ED5" w:rsidRPr="00B61DE6">
          <w:rPr>
            <w:rStyle w:val="Hyperlink"/>
            <w:rFonts w:ascii="Arial" w:hAnsi="Arial" w:cs="Arial"/>
            <w:sz w:val="24"/>
            <w:szCs w:val="24"/>
          </w:rPr>
          <w:t>M</w:t>
        </w:r>
        <w:r w:rsidR="00A97957" w:rsidRPr="00B61DE6">
          <w:rPr>
            <w:rStyle w:val="Hyperlink"/>
            <w:rFonts w:ascii="Arial" w:hAnsi="Arial" w:cs="Arial"/>
            <w:sz w:val="24"/>
            <w:szCs w:val="24"/>
          </w:rPr>
          <w:t>y</w:t>
        </w:r>
        <w:r w:rsidR="00ED0ED5" w:rsidRPr="00B61DE6">
          <w:rPr>
            <w:rStyle w:val="Hyperlink"/>
            <w:rFonts w:ascii="Arial" w:hAnsi="Arial" w:cs="Arial"/>
            <w:sz w:val="24"/>
            <w:szCs w:val="24"/>
          </w:rPr>
          <w:t>G</w:t>
        </w:r>
        <w:r w:rsidR="00A97957" w:rsidRPr="00B61DE6">
          <w:rPr>
            <w:rStyle w:val="Hyperlink"/>
            <w:rFonts w:ascii="Arial" w:hAnsi="Arial" w:cs="Arial"/>
            <w:sz w:val="24"/>
            <w:szCs w:val="24"/>
          </w:rPr>
          <w:t>ov.scot</w:t>
        </w:r>
      </w:hyperlink>
      <w:r w:rsidR="00A97957" w:rsidRPr="00B61DE6">
        <w:rPr>
          <w:rFonts w:ascii="Arial" w:hAnsi="Arial" w:cs="Arial"/>
          <w:sz w:val="24"/>
          <w:szCs w:val="24"/>
        </w:rPr>
        <w:t xml:space="preserve"> at </w:t>
      </w:r>
      <w:r w:rsidR="00440ED2" w:rsidRPr="00B61DE6">
        <w:rPr>
          <w:rFonts w:ascii="Arial" w:hAnsi="Arial" w:cs="Arial"/>
          <w:sz w:val="24"/>
          <w:szCs w:val="24"/>
        </w:rPr>
        <w:t>June 2017</w:t>
      </w:r>
      <w:r w:rsidRPr="00B61DE6">
        <w:rPr>
          <w:rFonts w:ascii="Arial" w:hAnsi="Arial" w:cs="Arial"/>
          <w:sz w:val="24"/>
          <w:szCs w:val="24"/>
        </w:rPr>
        <w:t>:</w:t>
      </w:r>
      <w:r w:rsidR="00440ED2" w:rsidRPr="00B61DE6">
        <w:rPr>
          <w:rFonts w:ascii="Arial" w:hAnsi="Arial" w:cs="Arial"/>
          <w:sz w:val="24"/>
          <w:szCs w:val="24"/>
        </w:rPr>
        <w:t xml:space="preserve"> </w:t>
      </w:r>
      <w:r w:rsidR="00440ED2" w:rsidRPr="00B61DE6">
        <w:rPr>
          <w:rFonts w:ascii="Arial" w:hAnsi="Arial" w:cs="Arial"/>
          <w:color w:val="222222"/>
          <w:sz w:val="24"/>
          <w:szCs w:val="24"/>
        </w:rPr>
        <w:t xml:space="preserve">There are currently over 2000 information pages – and this grows daily.  User feedback is encouraging, with 80% </w:t>
      </w:r>
      <w:r w:rsidR="00440ED2" w:rsidRPr="00B61DE6">
        <w:rPr>
          <w:rFonts w:ascii="Arial" w:hAnsi="Arial" w:cs="Arial"/>
          <w:color w:val="222222"/>
          <w:sz w:val="24"/>
          <w:szCs w:val="24"/>
        </w:rPr>
        <w:lastRenderedPageBreak/>
        <w:t xml:space="preserve">positive feedback to on-page surveys.  </w:t>
      </w:r>
      <w:r w:rsidRPr="00B61DE6">
        <w:rPr>
          <w:rFonts w:ascii="Arial" w:hAnsi="Arial" w:cs="Arial"/>
          <w:sz w:val="24"/>
          <w:szCs w:val="24"/>
        </w:rPr>
        <w:t xml:space="preserve">25% </w:t>
      </w:r>
      <w:r w:rsidR="00440ED2" w:rsidRPr="00B61DE6">
        <w:rPr>
          <w:rFonts w:ascii="Arial" w:hAnsi="Arial" w:cs="Arial"/>
          <w:sz w:val="24"/>
          <w:szCs w:val="24"/>
        </w:rPr>
        <w:t xml:space="preserve">of content </w:t>
      </w:r>
      <w:r w:rsidRPr="00B61DE6">
        <w:rPr>
          <w:rFonts w:ascii="Arial" w:hAnsi="Arial" w:cs="Arial"/>
          <w:sz w:val="24"/>
          <w:szCs w:val="24"/>
        </w:rPr>
        <w:t>relate to justice services</w:t>
      </w:r>
      <w:r w:rsidR="00440ED2" w:rsidRPr="00B61DE6">
        <w:rPr>
          <w:rFonts w:ascii="Arial" w:hAnsi="Arial" w:cs="Arial"/>
          <w:sz w:val="24"/>
          <w:szCs w:val="24"/>
        </w:rPr>
        <w:t xml:space="preserve"> and the site has had nearly 2</w:t>
      </w:r>
      <w:r w:rsidRPr="00B61DE6">
        <w:rPr>
          <w:rFonts w:ascii="Arial" w:hAnsi="Arial" w:cs="Arial"/>
          <w:sz w:val="24"/>
          <w:szCs w:val="24"/>
        </w:rPr>
        <w:t xml:space="preserve"> million visits (since September 2015 launch)</w:t>
      </w:r>
      <w:r w:rsidR="00440ED2" w:rsidRPr="00B61DE6">
        <w:rPr>
          <w:rFonts w:ascii="Arial" w:hAnsi="Arial" w:cs="Arial"/>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B655DF" w:rsidP="00295AB2">
      <w:pPr>
        <w:spacing w:after="0"/>
        <w:rPr>
          <w:rFonts w:ascii="Arial" w:eastAsia="MS MinNew Roman" w:hAnsi="Arial" w:cs="Arial"/>
          <w:b/>
          <w:sz w:val="24"/>
          <w:szCs w:val="24"/>
        </w:rPr>
      </w:pPr>
      <w:r w:rsidRPr="00B61DE6">
        <w:rPr>
          <w:rFonts w:ascii="Arial" w:eastAsia="MS MinNew Roman" w:hAnsi="Arial" w:cs="Arial"/>
          <w:b/>
          <w:sz w:val="24"/>
          <w:szCs w:val="24"/>
        </w:rPr>
        <w:t xml:space="preserve">This recommendation is not within the scope of this project </w:t>
      </w:r>
      <w:r w:rsidR="00B81769" w:rsidRPr="00B61DE6">
        <w:rPr>
          <w:rFonts w:ascii="Arial" w:eastAsia="MS MinNew Roman" w:hAnsi="Arial" w:cs="Arial"/>
          <w:b/>
          <w:sz w:val="24"/>
          <w:szCs w:val="24"/>
        </w:rPr>
        <w:t>and will be taken forward by the Justice Digital Strategy team.</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39</w:t>
      </w:r>
      <w:r w:rsidR="00B53F4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Training courses to include training staff on the autism spectrum and on mental health awareness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8F672C" w:rsidRPr="00B61DE6" w:rsidRDefault="002B5070" w:rsidP="00295AB2">
      <w:pPr>
        <w:pStyle w:val="Label"/>
        <w:spacing w:line="276" w:lineRule="auto"/>
        <w:jc w:val="left"/>
        <w:rPr>
          <w:rFonts w:ascii="Arial" w:hAnsi="Arial" w:cs="Arial"/>
          <w:color w:val="000000"/>
          <w:lang w:val="en-US"/>
        </w:rPr>
      </w:pPr>
      <w:r w:rsidRPr="00B61DE6">
        <w:rPr>
          <w:rFonts w:ascii="Arial" w:hAnsi="Arial" w:cs="Arial"/>
          <w:color w:val="000000"/>
          <w:lang w:val="en-US"/>
        </w:rPr>
        <w:t xml:space="preserve">Police Scotland </w:t>
      </w:r>
      <w:r w:rsidR="008F672C" w:rsidRPr="00B61DE6">
        <w:rPr>
          <w:rFonts w:ascii="Arial" w:hAnsi="Arial" w:cs="Arial"/>
          <w:color w:val="000000"/>
          <w:lang w:val="en-US"/>
        </w:rPr>
        <w:t>created an educational video on Autism for all staff. This is embed</w:t>
      </w:r>
      <w:r w:rsidR="00B81769" w:rsidRPr="00B61DE6">
        <w:rPr>
          <w:rFonts w:ascii="Arial" w:hAnsi="Arial" w:cs="Arial"/>
          <w:color w:val="000000"/>
          <w:lang w:val="en-US"/>
        </w:rPr>
        <w:t>ded in an online officer safety/</w:t>
      </w:r>
      <w:r w:rsidR="008F672C" w:rsidRPr="00B61DE6">
        <w:rPr>
          <w:rFonts w:ascii="Arial" w:hAnsi="Arial" w:cs="Arial"/>
          <w:color w:val="000000"/>
          <w:lang w:val="en-US"/>
        </w:rPr>
        <w:t>first aid training course which is undertaken annually.</w:t>
      </w:r>
      <w:r w:rsidR="00B81769" w:rsidRPr="00B61DE6">
        <w:rPr>
          <w:rFonts w:ascii="Arial" w:hAnsi="Arial" w:cs="Arial"/>
          <w:color w:val="000000"/>
          <w:lang w:val="en-US"/>
        </w:rPr>
        <w:t xml:space="preserve"> </w:t>
      </w:r>
      <w:r w:rsidR="008F672C" w:rsidRPr="00B61DE6">
        <w:rPr>
          <w:rFonts w:ascii="Arial" w:hAnsi="Arial" w:cs="Arial"/>
          <w:color w:val="000000"/>
          <w:lang w:val="en-US"/>
        </w:rPr>
        <w:t xml:space="preserve"> Police Scotland are in discussions with Autism groups to develop updated training materials. </w:t>
      </w:r>
    </w:p>
    <w:p w:rsidR="008F672C" w:rsidRPr="00B61DE6" w:rsidRDefault="008F672C" w:rsidP="00295AB2">
      <w:pPr>
        <w:pStyle w:val="Label"/>
        <w:spacing w:line="276" w:lineRule="auto"/>
        <w:jc w:val="left"/>
        <w:rPr>
          <w:rFonts w:ascii="Arial" w:hAnsi="Arial" w:cs="Arial"/>
          <w:color w:val="000000"/>
          <w:lang w:val="en-US"/>
        </w:rPr>
      </w:pPr>
    </w:p>
    <w:p w:rsidR="008F672C" w:rsidRPr="00B61DE6" w:rsidRDefault="008F672C" w:rsidP="00295AB2">
      <w:pPr>
        <w:pStyle w:val="Label"/>
        <w:spacing w:line="276" w:lineRule="auto"/>
        <w:jc w:val="left"/>
        <w:rPr>
          <w:rFonts w:ascii="Arial" w:hAnsi="Arial" w:cs="Arial"/>
          <w:color w:val="000000"/>
          <w:lang w:val="en-US"/>
        </w:rPr>
      </w:pPr>
      <w:r w:rsidRPr="00B61DE6">
        <w:rPr>
          <w:rFonts w:ascii="Arial" w:hAnsi="Arial" w:cs="Arial"/>
          <w:color w:val="000000"/>
          <w:lang w:val="en-US"/>
        </w:rPr>
        <w:t>In late 2016, Police Scotland developed training on Mental Health Crisis and Suicide Intervention.</w:t>
      </w:r>
      <w:r w:rsidR="00B81769" w:rsidRPr="00B61DE6">
        <w:rPr>
          <w:rFonts w:ascii="Arial" w:hAnsi="Arial" w:cs="Arial"/>
          <w:color w:val="000000"/>
          <w:lang w:val="en-US"/>
        </w:rPr>
        <w:t xml:space="preserve"> </w:t>
      </w:r>
      <w:r w:rsidRPr="00B61DE6">
        <w:rPr>
          <w:rFonts w:ascii="Arial" w:hAnsi="Arial" w:cs="Arial"/>
          <w:color w:val="000000"/>
          <w:lang w:val="en-US"/>
        </w:rPr>
        <w:t xml:space="preserve"> This training consists of two online courses and an interactive classroom session. </w:t>
      </w:r>
    </w:p>
    <w:p w:rsidR="008F672C" w:rsidRPr="00B61DE6" w:rsidRDefault="008F672C" w:rsidP="00295AB2">
      <w:pPr>
        <w:pStyle w:val="Label"/>
        <w:spacing w:line="276" w:lineRule="auto"/>
        <w:jc w:val="left"/>
        <w:rPr>
          <w:rFonts w:ascii="Arial" w:hAnsi="Arial" w:cs="Arial"/>
          <w:color w:val="000000"/>
          <w:lang w:val="en-US"/>
        </w:rPr>
      </w:pPr>
    </w:p>
    <w:p w:rsidR="008F672C" w:rsidRPr="00B61DE6" w:rsidRDefault="008F672C" w:rsidP="00295AB2">
      <w:pPr>
        <w:pStyle w:val="Label"/>
        <w:spacing w:line="276" w:lineRule="auto"/>
        <w:jc w:val="left"/>
        <w:rPr>
          <w:rFonts w:ascii="Arial" w:hAnsi="Arial" w:cs="Arial"/>
          <w:color w:val="000000"/>
          <w:lang w:val="en-US"/>
        </w:rPr>
      </w:pPr>
      <w:r w:rsidRPr="00B61DE6">
        <w:rPr>
          <w:rFonts w:ascii="Arial" w:hAnsi="Arial" w:cs="Arial"/>
          <w:color w:val="000000"/>
          <w:lang w:val="en-US"/>
        </w:rPr>
        <w:t>The two online packages are:</w:t>
      </w:r>
    </w:p>
    <w:p w:rsidR="00B53F41" w:rsidRPr="00B61DE6" w:rsidRDefault="00B53F41" w:rsidP="00295AB2">
      <w:pPr>
        <w:pStyle w:val="Label"/>
        <w:spacing w:line="276" w:lineRule="auto"/>
        <w:jc w:val="left"/>
        <w:rPr>
          <w:rFonts w:ascii="Arial" w:hAnsi="Arial" w:cs="Arial"/>
          <w:color w:val="000000"/>
          <w:lang w:val="en-US"/>
        </w:rPr>
      </w:pPr>
    </w:p>
    <w:p w:rsidR="008F672C" w:rsidRPr="00B61DE6" w:rsidRDefault="008F672C" w:rsidP="00295AB2">
      <w:pPr>
        <w:pStyle w:val="Label"/>
        <w:numPr>
          <w:ilvl w:val="0"/>
          <w:numId w:val="9"/>
        </w:numPr>
        <w:spacing w:line="276" w:lineRule="auto"/>
        <w:jc w:val="left"/>
        <w:rPr>
          <w:rFonts w:ascii="Arial" w:hAnsi="Arial" w:cs="Arial"/>
          <w:color w:val="000000"/>
          <w:lang w:val="en-US"/>
        </w:rPr>
      </w:pPr>
      <w:r w:rsidRPr="00B61DE6">
        <w:rPr>
          <w:rFonts w:ascii="Arial" w:hAnsi="Arial" w:cs="Arial"/>
          <w:color w:val="000000"/>
          <w:lang w:val="en-US"/>
        </w:rPr>
        <w:t xml:space="preserve">the NHS Lanarkshire MINDSET product. </w:t>
      </w:r>
      <w:r w:rsidR="00B81769" w:rsidRPr="00B61DE6">
        <w:rPr>
          <w:rFonts w:ascii="Arial" w:hAnsi="Arial" w:cs="Arial"/>
          <w:color w:val="000000"/>
          <w:lang w:val="en-US"/>
        </w:rPr>
        <w:t xml:space="preserve"> </w:t>
      </w:r>
      <w:r w:rsidRPr="00B61DE6">
        <w:rPr>
          <w:rFonts w:ascii="Arial" w:hAnsi="Arial" w:cs="Arial"/>
          <w:color w:val="000000"/>
          <w:lang w:val="en-US"/>
        </w:rPr>
        <w:t>The aim of this package is to raise general awareness of mental health problems, address stigma and provide facts and myths a</w:t>
      </w:r>
      <w:r w:rsidR="00B53F41" w:rsidRPr="00B61DE6">
        <w:rPr>
          <w:rFonts w:ascii="Arial" w:hAnsi="Arial" w:cs="Arial"/>
          <w:color w:val="000000"/>
          <w:lang w:val="en-US"/>
        </w:rPr>
        <w:t>round mental health and suicide</w:t>
      </w:r>
    </w:p>
    <w:p w:rsidR="008F672C" w:rsidRPr="00B61DE6" w:rsidRDefault="008F672C" w:rsidP="00295AB2">
      <w:pPr>
        <w:pStyle w:val="Bullets"/>
        <w:numPr>
          <w:ilvl w:val="0"/>
          <w:numId w:val="9"/>
        </w:numPr>
        <w:spacing w:line="276" w:lineRule="auto"/>
        <w:rPr>
          <w:sz w:val="24"/>
          <w:szCs w:val="24"/>
          <w:lang w:val="en-US"/>
        </w:rPr>
      </w:pPr>
      <w:r w:rsidRPr="00B61DE6">
        <w:rPr>
          <w:sz w:val="24"/>
          <w:szCs w:val="24"/>
          <w:lang w:val="en-US"/>
        </w:rPr>
        <w:t>improve knowledge on the legislation under the Mental Health (Care and Treatment) (Scotland) Act 2003.</w:t>
      </w:r>
    </w:p>
    <w:p w:rsidR="008F672C" w:rsidRPr="00B61DE6" w:rsidRDefault="008F672C" w:rsidP="00295AB2">
      <w:pPr>
        <w:pStyle w:val="Bullets"/>
        <w:spacing w:line="276" w:lineRule="auto"/>
        <w:rPr>
          <w:sz w:val="24"/>
          <w:szCs w:val="24"/>
          <w:lang w:val="en-US"/>
        </w:rPr>
      </w:pPr>
      <w:r w:rsidRPr="00B61DE6">
        <w:rPr>
          <w:sz w:val="24"/>
          <w:szCs w:val="24"/>
          <w:lang w:val="en-US"/>
        </w:rPr>
        <w:t xml:space="preserve">The classroom session is to enable students to recognise signs and symptoms of distress and to intervene </w:t>
      </w:r>
      <w:r w:rsidR="002B5070" w:rsidRPr="00B61DE6">
        <w:rPr>
          <w:sz w:val="24"/>
          <w:szCs w:val="24"/>
          <w:lang w:val="en-US"/>
        </w:rPr>
        <w:t>effectiv</w:t>
      </w:r>
      <w:r w:rsidR="00B5395C" w:rsidRPr="00B61DE6">
        <w:rPr>
          <w:sz w:val="24"/>
          <w:szCs w:val="24"/>
          <w:lang w:val="en-US"/>
        </w:rPr>
        <w:t>ely to help persons in mental h</w:t>
      </w:r>
      <w:r w:rsidRPr="00B61DE6">
        <w:rPr>
          <w:sz w:val="24"/>
          <w:szCs w:val="24"/>
          <w:lang w:val="en-US"/>
        </w:rPr>
        <w:t xml:space="preserve">ealth crisis or at risk of suicide.  The </w:t>
      </w:r>
      <w:r w:rsidR="00B53F41" w:rsidRPr="00B61DE6">
        <w:rPr>
          <w:sz w:val="24"/>
          <w:szCs w:val="24"/>
          <w:lang w:val="en-US"/>
        </w:rPr>
        <w:t>classroom training consists of five</w:t>
      </w:r>
      <w:r w:rsidRPr="00B61DE6">
        <w:rPr>
          <w:sz w:val="24"/>
          <w:szCs w:val="24"/>
          <w:lang w:val="en-US"/>
        </w:rPr>
        <w:t xml:space="preserve"> parts (Background Information </w:t>
      </w:r>
      <w:r w:rsidR="002B5070" w:rsidRPr="00B61DE6">
        <w:rPr>
          <w:sz w:val="24"/>
          <w:szCs w:val="24"/>
          <w:lang w:val="en-US"/>
        </w:rPr>
        <w:t>and Statistics; Risk Estimation;</w:t>
      </w:r>
      <w:r w:rsidRPr="00B61DE6">
        <w:rPr>
          <w:sz w:val="24"/>
          <w:szCs w:val="24"/>
          <w:lang w:val="en-US"/>
        </w:rPr>
        <w:t xml:space="preserve"> De-escal</w:t>
      </w:r>
      <w:r w:rsidR="002B5070" w:rsidRPr="00B61DE6">
        <w:rPr>
          <w:sz w:val="24"/>
          <w:szCs w:val="24"/>
          <w:lang w:val="en-US"/>
        </w:rPr>
        <w:t xml:space="preserve">ation Communication Techniques; </w:t>
      </w:r>
      <w:r w:rsidRPr="00B61DE6">
        <w:rPr>
          <w:sz w:val="24"/>
          <w:szCs w:val="24"/>
          <w:lang w:val="en-US"/>
        </w:rPr>
        <w:t>Defensible Decision Making; and Support for Staff)</w:t>
      </w:r>
      <w:r w:rsidR="002B5070" w:rsidRPr="00B61DE6">
        <w:rPr>
          <w:sz w:val="24"/>
          <w:szCs w:val="24"/>
          <w:lang w:val="en-US"/>
        </w:rPr>
        <w:t>.</w:t>
      </w:r>
    </w:p>
    <w:p w:rsidR="008F672C" w:rsidRPr="00B61DE6" w:rsidRDefault="008F672C" w:rsidP="00295AB2">
      <w:pPr>
        <w:pStyle w:val="Bullets"/>
        <w:spacing w:line="276" w:lineRule="auto"/>
        <w:rPr>
          <w:sz w:val="24"/>
          <w:szCs w:val="24"/>
          <w:lang w:val="en-US"/>
        </w:rPr>
      </w:pPr>
      <w:r w:rsidRPr="00B61DE6">
        <w:rPr>
          <w:sz w:val="24"/>
          <w:szCs w:val="24"/>
          <w:lang w:val="en-US"/>
        </w:rPr>
        <w:t xml:space="preserve">Collectively these training packages aim to improve the operational response to those in distress or crisis.  </w:t>
      </w:r>
      <w:r w:rsidR="00B73F32" w:rsidRPr="00B61DE6">
        <w:rPr>
          <w:sz w:val="24"/>
          <w:szCs w:val="24"/>
          <w:lang w:val="en-US"/>
        </w:rPr>
        <w:br/>
      </w:r>
    </w:p>
    <w:p w:rsidR="008E196F" w:rsidRPr="00B61DE6" w:rsidRDefault="008E196F" w:rsidP="00295AB2">
      <w:pPr>
        <w:rPr>
          <w:rFonts w:ascii="Arial" w:hAnsi="Arial" w:cs="Arial"/>
          <w:sz w:val="24"/>
          <w:szCs w:val="24"/>
        </w:rPr>
      </w:pPr>
      <w:r w:rsidRPr="00B61DE6">
        <w:rPr>
          <w:rFonts w:ascii="Arial" w:hAnsi="Arial" w:cs="Arial"/>
          <w:iCs/>
          <w:sz w:val="24"/>
          <w:szCs w:val="24"/>
        </w:rPr>
        <w:t xml:space="preserve">The </w:t>
      </w:r>
      <w:r w:rsidR="008052F3" w:rsidRPr="00B61DE6">
        <w:rPr>
          <w:rFonts w:ascii="Arial" w:hAnsi="Arial" w:cs="Arial"/>
          <w:iCs/>
          <w:sz w:val="24"/>
          <w:szCs w:val="24"/>
        </w:rPr>
        <w:t>Law Society of Scotland</w:t>
      </w:r>
      <w:r w:rsidRPr="00B61DE6">
        <w:rPr>
          <w:rFonts w:ascii="Arial" w:hAnsi="Arial" w:cs="Arial"/>
          <w:iCs/>
          <w:sz w:val="24"/>
          <w:szCs w:val="24"/>
        </w:rPr>
        <w:t xml:space="preserve"> requires their staff to undertake Equality and Diversity training regularly.  It undertakes Equality Impact Assessments, and further training on the process is being provided to all managers. The Society is considering the best approach for ensuring staff are trained to better assist people on the autistic spectrum and those with mental health issues</w:t>
      </w:r>
      <w:r w:rsidR="00E26D59" w:rsidRPr="00B61DE6">
        <w:rPr>
          <w:rFonts w:ascii="Arial" w:hAnsi="Arial" w:cs="Arial"/>
          <w:iCs/>
          <w:sz w:val="24"/>
          <w:szCs w:val="24"/>
        </w:rPr>
        <w:t>.</w:t>
      </w:r>
    </w:p>
    <w:p w:rsidR="00C613A0" w:rsidRPr="00B61DE6" w:rsidRDefault="008E196F" w:rsidP="00295AB2">
      <w:pPr>
        <w:spacing w:after="0"/>
        <w:rPr>
          <w:rFonts w:ascii="Arial" w:eastAsia="MS MinNew Roman" w:hAnsi="Arial" w:cs="Arial"/>
          <w:sz w:val="24"/>
          <w:szCs w:val="24"/>
        </w:rPr>
      </w:pPr>
      <w:r w:rsidRPr="00B61DE6">
        <w:rPr>
          <w:rFonts w:ascii="Arial" w:eastAsia="MS MinNew Roman" w:hAnsi="Arial" w:cs="Arial"/>
          <w:sz w:val="24"/>
          <w:szCs w:val="24"/>
        </w:rPr>
        <w:lastRenderedPageBreak/>
        <w:t>COPFS is developing a policy on how to provide a service to people with Autism but will develop t</w:t>
      </w:r>
      <w:r w:rsidR="002B5070" w:rsidRPr="00B61DE6">
        <w:rPr>
          <w:rFonts w:ascii="Arial" w:eastAsia="MS MinNew Roman" w:hAnsi="Arial" w:cs="Arial"/>
          <w:sz w:val="24"/>
          <w:szCs w:val="24"/>
        </w:rPr>
        <w:t>his in consultation with other criminal j</w:t>
      </w:r>
      <w:r w:rsidRPr="00B61DE6">
        <w:rPr>
          <w:rFonts w:ascii="Arial" w:eastAsia="MS MinNew Roman" w:hAnsi="Arial" w:cs="Arial"/>
          <w:sz w:val="24"/>
          <w:szCs w:val="24"/>
        </w:rPr>
        <w:t xml:space="preserve">ustice organisations to ensure that a holistic joined up approach is provided. </w:t>
      </w:r>
    </w:p>
    <w:p w:rsidR="0048636A" w:rsidRPr="00B61DE6" w:rsidRDefault="0048636A" w:rsidP="00295AB2">
      <w:pPr>
        <w:spacing w:after="0"/>
        <w:rPr>
          <w:rFonts w:ascii="Arial" w:eastAsia="MS MinNew Roman" w:hAnsi="Arial" w:cs="Arial"/>
          <w:sz w:val="24"/>
          <w:szCs w:val="24"/>
        </w:rPr>
      </w:pPr>
      <w:r w:rsidRPr="00B61DE6">
        <w:rPr>
          <w:rFonts w:ascii="Arial" w:eastAsia="MS MinNew Roman" w:hAnsi="Arial" w:cs="Arial"/>
          <w:sz w:val="24"/>
          <w:szCs w:val="24"/>
        </w:rPr>
        <w:br/>
      </w:r>
      <w:r w:rsidR="00C613A0" w:rsidRPr="00B61DE6">
        <w:rPr>
          <w:rFonts w:ascii="Arial" w:eastAsia="MS MinNew Roman" w:hAnsi="Arial" w:cs="Arial"/>
          <w:sz w:val="24"/>
          <w:szCs w:val="24"/>
        </w:rPr>
        <w:t>SLAB has been engaging with its employe</w:t>
      </w:r>
      <w:r w:rsidR="00D00F7C" w:rsidRPr="00B61DE6">
        <w:rPr>
          <w:rFonts w:ascii="Arial" w:eastAsia="MS MinNew Roman" w:hAnsi="Arial" w:cs="Arial"/>
          <w:sz w:val="24"/>
          <w:szCs w:val="24"/>
        </w:rPr>
        <w:t>es on mental h</w:t>
      </w:r>
      <w:r w:rsidR="00C613A0" w:rsidRPr="00B61DE6">
        <w:rPr>
          <w:rFonts w:ascii="Arial" w:eastAsia="MS MinNew Roman" w:hAnsi="Arial" w:cs="Arial"/>
          <w:sz w:val="24"/>
          <w:szCs w:val="24"/>
        </w:rPr>
        <w:t>ealth at work in partnership</w:t>
      </w:r>
      <w:r w:rsidR="00D00F7C" w:rsidRPr="00B61DE6">
        <w:rPr>
          <w:rFonts w:ascii="Arial" w:eastAsia="MS MinNew Roman" w:hAnsi="Arial" w:cs="Arial"/>
          <w:sz w:val="24"/>
          <w:szCs w:val="24"/>
        </w:rPr>
        <w:t xml:space="preserve"> with See Me Scotland.  Mental h</w:t>
      </w:r>
      <w:r w:rsidR="00C613A0" w:rsidRPr="00B61DE6">
        <w:rPr>
          <w:rFonts w:ascii="Arial" w:eastAsia="MS MinNew Roman" w:hAnsi="Arial" w:cs="Arial"/>
          <w:sz w:val="24"/>
          <w:szCs w:val="24"/>
        </w:rPr>
        <w:t>ealth awareness, with regards our on workforce and our customer service, will be one of our main priorities under our next equality outcomes cycle.</w:t>
      </w:r>
    </w:p>
    <w:p w:rsidR="00C613A0" w:rsidRPr="00B61DE6" w:rsidRDefault="00C613A0" w:rsidP="00295AB2">
      <w:pPr>
        <w:spacing w:after="0"/>
        <w:rPr>
          <w:rFonts w:ascii="Arial" w:eastAsia="MS MinNew Roman" w:hAnsi="Arial" w:cs="Arial"/>
          <w:sz w:val="24"/>
          <w:szCs w:val="24"/>
        </w:rPr>
      </w:pPr>
    </w:p>
    <w:p w:rsidR="00A0566D" w:rsidRPr="00B61DE6" w:rsidRDefault="00D00F7C" w:rsidP="00295AB2">
      <w:pPr>
        <w:spacing w:after="0"/>
        <w:rPr>
          <w:rFonts w:ascii="Arial" w:eastAsia="MS MinNew Roman" w:hAnsi="Arial" w:cs="Arial"/>
          <w:sz w:val="24"/>
          <w:szCs w:val="24"/>
        </w:rPr>
      </w:pPr>
      <w:r w:rsidRPr="00B61DE6">
        <w:rPr>
          <w:rFonts w:ascii="Arial" w:eastAsia="MS MinNew Roman" w:hAnsi="Arial" w:cs="Arial"/>
          <w:sz w:val="24"/>
          <w:szCs w:val="24"/>
        </w:rPr>
        <w:t>Further work is ongoing on m</w:t>
      </w:r>
      <w:r w:rsidR="008E196F" w:rsidRPr="00B61DE6">
        <w:rPr>
          <w:rFonts w:ascii="Arial" w:eastAsia="MS MinNew Roman" w:hAnsi="Arial" w:cs="Arial"/>
          <w:sz w:val="24"/>
          <w:szCs w:val="24"/>
        </w:rPr>
        <w:t>ental</w:t>
      </w:r>
      <w:r w:rsidRPr="00B61DE6">
        <w:rPr>
          <w:rFonts w:ascii="Arial" w:eastAsia="MS MinNew Roman" w:hAnsi="Arial" w:cs="Arial"/>
          <w:sz w:val="24"/>
          <w:szCs w:val="24"/>
        </w:rPr>
        <w:t xml:space="preserve"> h</w:t>
      </w:r>
      <w:r w:rsidR="008E196F" w:rsidRPr="00B61DE6">
        <w:rPr>
          <w:rFonts w:ascii="Arial" w:eastAsia="MS MinNew Roman" w:hAnsi="Arial" w:cs="Arial"/>
          <w:sz w:val="24"/>
          <w:szCs w:val="24"/>
        </w:rPr>
        <w:t>ealth awareness as part of the Scottish Gov</w:t>
      </w:r>
      <w:r w:rsidRPr="00B61DE6">
        <w:rPr>
          <w:rFonts w:ascii="Arial" w:eastAsia="MS MinNew Roman" w:hAnsi="Arial" w:cs="Arial"/>
          <w:sz w:val="24"/>
          <w:szCs w:val="24"/>
        </w:rPr>
        <w:t>ernment national Mental Health P</w:t>
      </w:r>
      <w:r w:rsidR="008E196F" w:rsidRPr="00B61DE6">
        <w:rPr>
          <w:rFonts w:ascii="Arial" w:eastAsia="MS MinNew Roman" w:hAnsi="Arial" w:cs="Arial"/>
          <w:sz w:val="24"/>
          <w:szCs w:val="24"/>
        </w:rPr>
        <w:t xml:space="preserve">olicy which </w:t>
      </w:r>
      <w:r w:rsidR="00B81769" w:rsidRPr="00B61DE6">
        <w:rPr>
          <w:rFonts w:ascii="Arial" w:eastAsia="MS MinNew Roman" w:hAnsi="Arial" w:cs="Arial"/>
          <w:sz w:val="24"/>
          <w:szCs w:val="24"/>
        </w:rPr>
        <w:t>was published</w:t>
      </w:r>
      <w:r w:rsidR="008E196F" w:rsidRPr="00B61DE6">
        <w:rPr>
          <w:rFonts w:ascii="Arial" w:eastAsia="MS MinNew Roman" w:hAnsi="Arial" w:cs="Arial"/>
          <w:sz w:val="24"/>
          <w:szCs w:val="24"/>
        </w:rPr>
        <w:t xml:space="preserve"> in 2017.</w:t>
      </w:r>
    </w:p>
    <w:p w:rsidR="005D3DCC" w:rsidRPr="00B61DE6" w:rsidRDefault="005D3DCC" w:rsidP="00295AB2">
      <w:pPr>
        <w:spacing w:after="0"/>
        <w:rPr>
          <w:rFonts w:ascii="Arial" w:eastAsia="MS MinNew Roman" w:hAnsi="Arial" w:cs="Arial"/>
          <w:sz w:val="24"/>
          <w:szCs w:val="24"/>
        </w:rPr>
      </w:pPr>
    </w:p>
    <w:p w:rsidR="005D3DCC" w:rsidRPr="00B61DE6" w:rsidRDefault="005D3DCC" w:rsidP="00295AB2">
      <w:pPr>
        <w:spacing w:after="0"/>
        <w:rPr>
          <w:rFonts w:ascii="Arial" w:hAnsi="Arial" w:cs="Arial"/>
          <w:sz w:val="24"/>
          <w:szCs w:val="24"/>
        </w:rPr>
      </w:pPr>
      <w:r w:rsidRPr="00B61DE6">
        <w:rPr>
          <w:rFonts w:ascii="Arial" w:hAnsi="Arial" w:cs="Arial"/>
          <w:sz w:val="24"/>
          <w:szCs w:val="24"/>
        </w:rPr>
        <w:t xml:space="preserve">The equality outcomes SPS is proposing for 2017-2020 include one specifically on reducing absence due to mental ill-health and creating a culture of support within the workplace </w:t>
      </w:r>
      <w:r w:rsidR="00D00F7C" w:rsidRPr="00B61DE6">
        <w:rPr>
          <w:rFonts w:ascii="Arial" w:hAnsi="Arial" w:cs="Arial"/>
          <w:sz w:val="24"/>
          <w:szCs w:val="24"/>
        </w:rPr>
        <w:t>where employees can talk about mental h</w:t>
      </w:r>
      <w:r w:rsidRPr="00B61DE6">
        <w:rPr>
          <w:rFonts w:ascii="Arial" w:hAnsi="Arial" w:cs="Arial"/>
          <w:sz w:val="24"/>
          <w:szCs w:val="24"/>
        </w:rPr>
        <w:t xml:space="preserve">ealth without stigma and are supported appropriately. As part of this work </w:t>
      </w:r>
      <w:r w:rsidR="007A5E74" w:rsidRPr="00B61DE6">
        <w:rPr>
          <w:rFonts w:ascii="Arial" w:hAnsi="Arial" w:cs="Arial"/>
          <w:sz w:val="24"/>
          <w:szCs w:val="24"/>
        </w:rPr>
        <w:t xml:space="preserve">it is </w:t>
      </w:r>
      <w:r w:rsidRPr="00B61DE6">
        <w:rPr>
          <w:rFonts w:ascii="Arial" w:hAnsi="Arial" w:cs="Arial"/>
          <w:sz w:val="24"/>
          <w:szCs w:val="24"/>
        </w:rPr>
        <w:t>intending to im</w:t>
      </w:r>
      <w:r w:rsidR="00DF5C8D" w:rsidRPr="00B61DE6">
        <w:rPr>
          <w:rFonts w:ascii="Arial" w:hAnsi="Arial" w:cs="Arial"/>
          <w:sz w:val="24"/>
          <w:szCs w:val="24"/>
        </w:rPr>
        <w:t>plement Healthy Working Lives’ ‘Work Positive’</w:t>
      </w:r>
      <w:r w:rsidRPr="00B61DE6">
        <w:rPr>
          <w:rFonts w:ascii="Arial" w:hAnsi="Arial" w:cs="Arial"/>
          <w:sz w:val="24"/>
          <w:szCs w:val="24"/>
        </w:rPr>
        <w:t xml:space="preserve"> process and to deliver Mental Health First Aid training to line managers and trade union representatives. </w:t>
      </w:r>
    </w:p>
    <w:p w:rsidR="002B4101" w:rsidRPr="00B61DE6" w:rsidRDefault="002B4101" w:rsidP="00295AB2">
      <w:pPr>
        <w:spacing w:after="0"/>
        <w:rPr>
          <w:rFonts w:ascii="Arial" w:eastAsia="MS MinNew Roman" w:hAnsi="Arial" w:cs="Arial"/>
          <w:i/>
          <w:sz w:val="24"/>
          <w:szCs w:val="24"/>
        </w:rPr>
      </w:pPr>
    </w:p>
    <w:p w:rsidR="00B81769" w:rsidRPr="00B61DE6" w:rsidRDefault="00B81769"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40</w:t>
      </w:r>
      <w:r w:rsidR="00B53F4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Reception staff to receive deaf awareness training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416481" w:rsidRPr="00B61DE6" w:rsidRDefault="0048636A" w:rsidP="00295AB2">
      <w:pPr>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requires their staff to undertake Equality and Diversity training regularly.  It undertakes Equality Impact Assessments, and further training on the process is being provided to all managers. The Society is considering the best approach for providing deaf awareness training to reception staff. </w:t>
      </w:r>
    </w:p>
    <w:p w:rsidR="00473D6C" w:rsidRPr="00B61DE6" w:rsidRDefault="00473D6C" w:rsidP="00295AB2">
      <w:pPr>
        <w:rPr>
          <w:rFonts w:ascii="Arial" w:hAnsi="Arial" w:cs="Arial"/>
          <w:sz w:val="24"/>
          <w:szCs w:val="24"/>
        </w:rPr>
      </w:pPr>
      <w:r w:rsidRPr="00B61DE6">
        <w:rPr>
          <w:rFonts w:ascii="Arial" w:hAnsi="Arial" w:cs="Arial"/>
          <w:sz w:val="24"/>
          <w:szCs w:val="24"/>
        </w:rPr>
        <w:t xml:space="preserve">SCTS has developed an e-learning package for staff on deaf awareness and is currently considering a rollout plan for court and tribunal staff, in particular for those who have a primary role in engagement and communication with members of the public and court users. </w:t>
      </w:r>
    </w:p>
    <w:p w:rsidR="00473D6C" w:rsidRPr="00B61DE6" w:rsidRDefault="00473D6C" w:rsidP="00295AB2">
      <w:pPr>
        <w:rPr>
          <w:rFonts w:ascii="Arial" w:hAnsi="Arial" w:cs="Arial"/>
          <w:sz w:val="24"/>
          <w:szCs w:val="24"/>
        </w:rPr>
      </w:pPr>
      <w:r w:rsidRPr="00B61DE6">
        <w:rPr>
          <w:rFonts w:ascii="Arial" w:hAnsi="Arial" w:cs="Arial"/>
          <w:sz w:val="24"/>
          <w:szCs w:val="24"/>
        </w:rPr>
        <w:t>SLAB will continue to ens</w:t>
      </w:r>
      <w:r w:rsidR="00693462" w:rsidRPr="00B61DE6">
        <w:rPr>
          <w:rFonts w:ascii="Arial" w:hAnsi="Arial" w:cs="Arial"/>
          <w:sz w:val="24"/>
          <w:szCs w:val="24"/>
        </w:rPr>
        <w:t>ure that thei</w:t>
      </w:r>
      <w:r w:rsidRPr="00B61DE6">
        <w:rPr>
          <w:rFonts w:ascii="Arial" w:hAnsi="Arial" w:cs="Arial"/>
          <w:sz w:val="24"/>
          <w:szCs w:val="24"/>
        </w:rPr>
        <w:t>r Reception staff receive ongoing equality and diversity awareness training, including deaf awareness training, as appropriate.</w:t>
      </w:r>
    </w:p>
    <w:p w:rsidR="006972E7" w:rsidRPr="00B61DE6" w:rsidRDefault="00B81769" w:rsidP="00295AB2">
      <w:pPr>
        <w:rPr>
          <w:rFonts w:ascii="Arial" w:eastAsia="MS MinNew Roman" w:hAnsi="Arial" w:cs="Arial"/>
          <w:sz w:val="24"/>
          <w:szCs w:val="24"/>
        </w:rPr>
      </w:pPr>
      <w:r w:rsidRPr="00B61DE6">
        <w:rPr>
          <w:rFonts w:ascii="Arial" w:eastAsia="MS MinNew Roman" w:hAnsi="Arial" w:cs="Arial"/>
          <w:sz w:val="24"/>
          <w:szCs w:val="24"/>
        </w:rPr>
        <w:t xml:space="preserve">COPFS </w:t>
      </w:r>
      <w:r w:rsidR="001F7DB5" w:rsidRPr="00B61DE6">
        <w:rPr>
          <w:rFonts w:ascii="Arial" w:eastAsia="MS MinNew Roman" w:hAnsi="Arial" w:cs="Arial"/>
          <w:sz w:val="24"/>
          <w:szCs w:val="24"/>
        </w:rPr>
        <w:t xml:space="preserve">is </w:t>
      </w:r>
      <w:r w:rsidRPr="00B61DE6">
        <w:rPr>
          <w:rFonts w:ascii="Arial" w:eastAsia="MS MinNew Roman" w:hAnsi="Arial" w:cs="Arial"/>
          <w:sz w:val="24"/>
          <w:szCs w:val="24"/>
        </w:rPr>
        <w:t xml:space="preserve">planning to use an e learning package developed by </w:t>
      </w:r>
      <w:r w:rsidR="00CA3672" w:rsidRPr="00B61DE6">
        <w:rPr>
          <w:rFonts w:ascii="Arial" w:hAnsi="Arial" w:cs="Arial"/>
          <w:sz w:val="24"/>
          <w:szCs w:val="24"/>
        </w:rPr>
        <w:t xml:space="preserve">See Hear Highland Education &amp; Learning Services, NHS Highland </w:t>
      </w:r>
      <w:r w:rsidRPr="00B61DE6">
        <w:rPr>
          <w:rFonts w:ascii="Arial" w:eastAsia="MS MinNew Roman" w:hAnsi="Arial" w:cs="Arial"/>
          <w:sz w:val="24"/>
          <w:szCs w:val="24"/>
        </w:rPr>
        <w:t>to raise awareness in their front line staff, as part of their Customer Service Strategy.</w:t>
      </w:r>
    </w:p>
    <w:p w:rsidR="00E860DC" w:rsidRPr="00B61DE6" w:rsidRDefault="00E860DC" w:rsidP="00295AB2">
      <w:pPr>
        <w:rPr>
          <w:rFonts w:ascii="Arial" w:hAnsi="Arial" w:cs="Arial"/>
          <w:sz w:val="24"/>
          <w:szCs w:val="24"/>
        </w:rPr>
      </w:pPr>
      <w:r w:rsidRPr="00B61DE6">
        <w:rPr>
          <w:rFonts w:ascii="Arial" w:hAnsi="Arial" w:cs="Arial"/>
          <w:sz w:val="24"/>
          <w:szCs w:val="24"/>
        </w:rPr>
        <w:lastRenderedPageBreak/>
        <w:t>SPS will continue to support reception staff and front of house staff and are investigating deaf awareness training as part of the review of E</w:t>
      </w:r>
      <w:r w:rsidR="00416481" w:rsidRPr="00B61DE6">
        <w:rPr>
          <w:rFonts w:ascii="Arial" w:hAnsi="Arial" w:cs="Arial"/>
          <w:sz w:val="24"/>
          <w:szCs w:val="24"/>
        </w:rPr>
        <w:t xml:space="preserve">quality </w:t>
      </w:r>
      <w:r w:rsidRPr="00B61DE6">
        <w:rPr>
          <w:rFonts w:ascii="Arial" w:hAnsi="Arial" w:cs="Arial"/>
          <w:sz w:val="24"/>
          <w:szCs w:val="24"/>
        </w:rPr>
        <w:t>&amp;</w:t>
      </w:r>
      <w:r w:rsidR="00416481" w:rsidRPr="00B61DE6">
        <w:rPr>
          <w:rFonts w:ascii="Arial" w:hAnsi="Arial" w:cs="Arial"/>
          <w:sz w:val="24"/>
          <w:szCs w:val="24"/>
        </w:rPr>
        <w:t xml:space="preserve"> </w:t>
      </w:r>
      <w:r w:rsidRPr="00B61DE6">
        <w:rPr>
          <w:rFonts w:ascii="Arial" w:hAnsi="Arial" w:cs="Arial"/>
          <w:sz w:val="24"/>
          <w:szCs w:val="24"/>
        </w:rPr>
        <w:t>D</w:t>
      </w:r>
      <w:r w:rsidR="00416481" w:rsidRPr="00B61DE6">
        <w:rPr>
          <w:rFonts w:ascii="Arial" w:hAnsi="Arial" w:cs="Arial"/>
          <w:sz w:val="24"/>
          <w:szCs w:val="24"/>
        </w:rPr>
        <w:t>iversity</w:t>
      </w:r>
      <w:r w:rsidRPr="00B61DE6">
        <w:rPr>
          <w:rFonts w:ascii="Arial" w:hAnsi="Arial" w:cs="Arial"/>
          <w:sz w:val="24"/>
          <w:szCs w:val="24"/>
        </w:rPr>
        <w:t xml:space="preserve"> training. </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41</w:t>
      </w:r>
      <w:r w:rsidR="00B53F4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Build up and share knowledge of advocacy workers and social workers to allow staff to signpost customers to those services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6972E7" w:rsidRPr="00B61DE6" w:rsidRDefault="00C66FAE" w:rsidP="00295AB2">
      <w:pPr>
        <w:spacing w:after="0"/>
        <w:rPr>
          <w:rFonts w:ascii="Arial" w:eastAsia="MS MinNew Roman" w:hAnsi="Arial" w:cs="Arial"/>
          <w:sz w:val="24"/>
          <w:szCs w:val="24"/>
        </w:rPr>
      </w:pPr>
      <w:r w:rsidRPr="00B61DE6">
        <w:rPr>
          <w:rFonts w:ascii="Arial" w:eastAsia="MS MinNew Roman" w:hAnsi="Arial" w:cs="Arial"/>
          <w:sz w:val="24"/>
          <w:szCs w:val="24"/>
        </w:rPr>
        <w:t>Victim Information and Advice staff in COPFS operate across Scotland and are able to signpost victims and witnesses towards those who can provide such support.</w:t>
      </w:r>
    </w:p>
    <w:p w:rsidR="005D3DCC" w:rsidRPr="00B61DE6" w:rsidRDefault="005D3DCC"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42</w:t>
      </w:r>
      <w:r w:rsidR="00B53F4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Develop a single shared training project for </w:t>
      </w:r>
      <w:r w:rsidR="00B81374" w:rsidRPr="00B61DE6">
        <w:rPr>
          <w:rFonts w:ascii="Arial" w:eastAsia="MS MinNew Roman" w:hAnsi="Arial" w:cs="Arial"/>
          <w:b/>
          <w:sz w:val="24"/>
          <w:szCs w:val="24"/>
        </w:rPr>
        <w:t>training</w:t>
      </w:r>
      <w:r w:rsidRPr="00B61DE6">
        <w:rPr>
          <w:rFonts w:ascii="Arial" w:eastAsia="MS MinNew Roman" w:hAnsi="Arial" w:cs="Arial"/>
          <w:b/>
          <w:sz w:val="24"/>
          <w:szCs w:val="24"/>
        </w:rPr>
        <w:t xml:space="preserve"> staff </w:t>
      </w:r>
      <w:r w:rsidR="00B81374" w:rsidRPr="00B61DE6">
        <w:rPr>
          <w:rFonts w:ascii="Arial" w:eastAsia="MS MinNew Roman" w:hAnsi="Arial" w:cs="Arial"/>
          <w:b/>
          <w:sz w:val="24"/>
          <w:szCs w:val="24"/>
        </w:rPr>
        <w:t>in</w:t>
      </w:r>
      <w:r w:rsidRPr="00B61DE6">
        <w:rPr>
          <w:rFonts w:ascii="Arial" w:eastAsia="MS MinNew Roman" w:hAnsi="Arial" w:cs="Arial"/>
          <w:b/>
          <w:sz w:val="24"/>
          <w:szCs w:val="24"/>
        </w:rPr>
        <w:t xml:space="preserve"> dealing with disabled</w:t>
      </w:r>
      <w:r w:rsidR="00B81374" w:rsidRPr="00B61DE6">
        <w:rPr>
          <w:rFonts w:ascii="Arial" w:eastAsia="MS MinNew Roman" w:hAnsi="Arial" w:cs="Arial"/>
          <w:b/>
          <w:sz w:val="24"/>
          <w:szCs w:val="24"/>
        </w:rPr>
        <w:t xml:space="preserve"> service users</w:t>
      </w:r>
      <w:r w:rsidRPr="00B61DE6">
        <w:rPr>
          <w:rFonts w:ascii="Arial" w:eastAsia="MS MinNew Roman" w:hAnsi="Arial" w:cs="Arial"/>
          <w:b/>
          <w:sz w:val="24"/>
          <w:szCs w:val="24"/>
        </w:rPr>
        <w:t xml:space="preserv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B81769" w:rsidRPr="00B61DE6" w:rsidRDefault="00B81374"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We had discussions with the DAG on a proposed </w:t>
      </w:r>
      <w:r w:rsidR="00B53F41" w:rsidRPr="00B61DE6">
        <w:rPr>
          <w:rFonts w:ascii="Arial" w:eastAsia="MS MinNew Roman" w:hAnsi="Arial" w:cs="Arial"/>
          <w:sz w:val="24"/>
          <w:szCs w:val="24"/>
        </w:rPr>
        <w:t>three</w:t>
      </w:r>
      <w:r w:rsidRPr="00B61DE6">
        <w:rPr>
          <w:rFonts w:ascii="Arial" w:eastAsia="MS MinNew Roman" w:hAnsi="Arial" w:cs="Arial"/>
          <w:sz w:val="24"/>
          <w:szCs w:val="24"/>
        </w:rPr>
        <w:t xml:space="preserve"> tier structure of training staff, from general awareness at one end to </w:t>
      </w:r>
      <w:r w:rsidR="00FC7332" w:rsidRPr="00B61DE6">
        <w:rPr>
          <w:rFonts w:ascii="Arial" w:eastAsia="MS MinNew Roman" w:hAnsi="Arial" w:cs="Arial"/>
          <w:sz w:val="24"/>
          <w:szCs w:val="24"/>
        </w:rPr>
        <w:t xml:space="preserve">expert advisor at the other.  </w:t>
      </w:r>
      <w:r w:rsidR="00B81769" w:rsidRPr="00B61DE6">
        <w:rPr>
          <w:rFonts w:ascii="Arial" w:eastAsia="MS MinNew Roman" w:hAnsi="Arial" w:cs="Arial"/>
          <w:sz w:val="24"/>
          <w:szCs w:val="24"/>
        </w:rPr>
        <w:t xml:space="preserve"> However, as we developed this work further, it became clear that a uniform training programme was not going to be possible due to the very different service delivery models used in the criminal justice organisations.  N</w:t>
      </w:r>
      <w:r w:rsidR="00B53F41" w:rsidRPr="00B61DE6">
        <w:rPr>
          <w:rFonts w:ascii="Arial" w:eastAsia="MS MinNew Roman" w:hAnsi="Arial" w:cs="Arial"/>
          <w:sz w:val="24"/>
          <w:szCs w:val="24"/>
        </w:rPr>
        <w:t>evertheless, the commitment to three</w:t>
      </w:r>
      <w:r w:rsidR="00B81769" w:rsidRPr="00B61DE6">
        <w:rPr>
          <w:rFonts w:ascii="Arial" w:eastAsia="MS MinNew Roman" w:hAnsi="Arial" w:cs="Arial"/>
          <w:sz w:val="24"/>
          <w:szCs w:val="24"/>
        </w:rPr>
        <w:t xml:space="preserve"> levels of training remain</w:t>
      </w:r>
      <w:r w:rsidR="00416481" w:rsidRPr="00B61DE6">
        <w:rPr>
          <w:rFonts w:ascii="Arial" w:eastAsia="MS MinNew Roman" w:hAnsi="Arial" w:cs="Arial"/>
          <w:sz w:val="24"/>
          <w:szCs w:val="24"/>
        </w:rPr>
        <w:t>:</w:t>
      </w:r>
    </w:p>
    <w:p w:rsidR="00B81769" w:rsidRPr="00B61DE6" w:rsidRDefault="00B81769" w:rsidP="00295AB2">
      <w:pPr>
        <w:spacing w:after="0"/>
        <w:rPr>
          <w:rFonts w:ascii="Arial" w:eastAsia="MS MinNew Roman" w:hAnsi="Arial" w:cs="Arial"/>
          <w:sz w:val="24"/>
          <w:szCs w:val="24"/>
        </w:rPr>
      </w:pPr>
    </w:p>
    <w:p w:rsidR="00B81769" w:rsidRPr="00B61DE6" w:rsidRDefault="00B81769" w:rsidP="00295AB2">
      <w:pPr>
        <w:pStyle w:val="ListParagraph"/>
        <w:numPr>
          <w:ilvl w:val="0"/>
          <w:numId w:val="15"/>
        </w:numPr>
        <w:spacing w:after="0"/>
        <w:rPr>
          <w:rFonts w:ascii="Arial" w:eastAsia="MS MinNew Roman" w:hAnsi="Arial" w:cs="Arial"/>
          <w:sz w:val="24"/>
          <w:szCs w:val="24"/>
        </w:rPr>
      </w:pPr>
      <w:r w:rsidRPr="00B61DE6">
        <w:rPr>
          <w:rFonts w:ascii="Arial" w:eastAsia="MS MinNew Roman" w:hAnsi="Arial" w:cs="Arial"/>
          <w:sz w:val="24"/>
          <w:szCs w:val="24"/>
        </w:rPr>
        <w:t>improved general awareness for all staff</w:t>
      </w:r>
    </w:p>
    <w:p w:rsidR="00CA3672" w:rsidRPr="00B61DE6" w:rsidRDefault="00B81769" w:rsidP="00295AB2">
      <w:pPr>
        <w:pStyle w:val="ListParagraph"/>
        <w:numPr>
          <w:ilvl w:val="0"/>
          <w:numId w:val="14"/>
        </w:numPr>
        <w:spacing w:after="0"/>
        <w:rPr>
          <w:rFonts w:ascii="Arial" w:hAnsi="Arial" w:cs="Arial"/>
          <w:sz w:val="24"/>
          <w:szCs w:val="24"/>
        </w:rPr>
      </w:pPr>
      <w:r w:rsidRPr="00B61DE6">
        <w:rPr>
          <w:rFonts w:ascii="Arial" w:eastAsia="MS MinNew Roman" w:hAnsi="Arial" w:cs="Arial"/>
          <w:sz w:val="24"/>
          <w:szCs w:val="24"/>
        </w:rPr>
        <w:t xml:space="preserve">more targeted training for staff in specific roles and </w:t>
      </w:r>
    </w:p>
    <w:p w:rsidR="00B81769" w:rsidRPr="00B61DE6" w:rsidRDefault="00B81769" w:rsidP="00295AB2">
      <w:pPr>
        <w:pStyle w:val="ListParagraph"/>
        <w:numPr>
          <w:ilvl w:val="0"/>
          <w:numId w:val="14"/>
        </w:numPr>
        <w:spacing w:after="0"/>
        <w:rPr>
          <w:rFonts w:ascii="Arial" w:hAnsi="Arial" w:cs="Arial"/>
          <w:sz w:val="24"/>
          <w:szCs w:val="24"/>
        </w:rPr>
      </w:pPr>
      <w:r w:rsidRPr="00B61DE6">
        <w:rPr>
          <w:rFonts w:ascii="Arial" w:eastAsia="MS MinNew Roman" w:hAnsi="Arial" w:cs="Arial"/>
          <w:sz w:val="24"/>
          <w:szCs w:val="24"/>
        </w:rPr>
        <w:t>more detai</w:t>
      </w:r>
      <w:r w:rsidR="00CA3672" w:rsidRPr="00B61DE6">
        <w:rPr>
          <w:rFonts w:ascii="Arial" w:eastAsia="MS MinNew Roman" w:hAnsi="Arial" w:cs="Arial"/>
          <w:sz w:val="24"/>
          <w:szCs w:val="24"/>
        </w:rPr>
        <w:t>l</w:t>
      </w:r>
      <w:r w:rsidRPr="00B61DE6">
        <w:rPr>
          <w:rFonts w:ascii="Arial" w:eastAsia="MS MinNew Roman" w:hAnsi="Arial" w:cs="Arial"/>
          <w:sz w:val="24"/>
          <w:szCs w:val="24"/>
        </w:rPr>
        <w:t xml:space="preserve">ed awareness for those who champion this work in each organisation.  Shared use of best practice tools will continue </w:t>
      </w:r>
      <w:r w:rsidR="00295AB2" w:rsidRPr="00B61DE6">
        <w:rPr>
          <w:rFonts w:ascii="Arial" w:eastAsia="MS MinNew Roman" w:hAnsi="Arial" w:cs="Arial"/>
          <w:sz w:val="24"/>
          <w:szCs w:val="24"/>
        </w:rPr>
        <w:t>e.g.</w:t>
      </w:r>
      <w:r w:rsidRPr="00B61DE6">
        <w:rPr>
          <w:rFonts w:ascii="Arial" w:eastAsia="MS MinNew Roman" w:hAnsi="Arial" w:cs="Arial"/>
          <w:sz w:val="24"/>
          <w:szCs w:val="24"/>
        </w:rPr>
        <w:t xml:space="preserve"> </w:t>
      </w:r>
      <w:r w:rsidR="00CA3672" w:rsidRPr="00B61DE6">
        <w:rPr>
          <w:rFonts w:ascii="Arial" w:hAnsi="Arial" w:cs="Arial"/>
          <w:sz w:val="24"/>
          <w:szCs w:val="24"/>
        </w:rPr>
        <w:t xml:space="preserve">See Hear Highland Education &amp; Learning Services, NHS Highland </w:t>
      </w:r>
      <w:r w:rsidRPr="00B61DE6">
        <w:rPr>
          <w:rFonts w:ascii="Arial" w:eastAsia="MS MinNew Roman" w:hAnsi="Arial" w:cs="Arial"/>
          <w:sz w:val="24"/>
          <w:szCs w:val="24"/>
        </w:rPr>
        <w:t>deaf awaren</w:t>
      </w:r>
      <w:r w:rsidR="00CA3672" w:rsidRPr="00B61DE6">
        <w:rPr>
          <w:rFonts w:ascii="Arial" w:eastAsia="MS MinNew Roman" w:hAnsi="Arial" w:cs="Arial"/>
          <w:sz w:val="24"/>
          <w:szCs w:val="24"/>
        </w:rPr>
        <w:t>e</w:t>
      </w:r>
      <w:r w:rsidRPr="00B61DE6">
        <w:rPr>
          <w:rFonts w:ascii="Arial" w:eastAsia="MS MinNew Roman" w:hAnsi="Arial" w:cs="Arial"/>
          <w:sz w:val="24"/>
          <w:szCs w:val="24"/>
        </w:rPr>
        <w:t>ss training pack.</w:t>
      </w:r>
    </w:p>
    <w:p w:rsidR="007A0A02" w:rsidRPr="00B61DE6" w:rsidRDefault="007A0A02" w:rsidP="007A0A02">
      <w:pPr>
        <w:pStyle w:val="ListParagraph"/>
        <w:spacing w:after="0"/>
        <w:rPr>
          <w:rFonts w:ascii="Arial" w:hAnsi="Arial" w:cs="Arial"/>
          <w:sz w:val="24"/>
          <w:szCs w:val="24"/>
        </w:rPr>
      </w:pPr>
    </w:p>
    <w:p w:rsidR="006972E7" w:rsidRPr="00B61DE6" w:rsidRDefault="006972E7" w:rsidP="00295AB2">
      <w:pPr>
        <w:spacing w:after="0"/>
        <w:rPr>
          <w:rFonts w:ascii="Arial" w:eastAsia="MS MinNew Roman" w:hAnsi="Arial" w:cs="Arial"/>
          <w:b/>
          <w:color w:val="0070C0"/>
          <w:sz w:val="24"/>
          <w:szCs w:val="24"/>
        </w:rPr>
      </w:pPr>
      <w:bookmarkStart w:id="6" w:name="leg42"/>
      <w:r w:rsidRPr="00B61DE6">
        <w:rPr>
          <w:rFonts w:ascii="Arial" w:eastAsia="MS MinNew Roman" w:hAnsi="Arial" w:cs="Arial"/>
          <w:b/>
          <w:color w:val="0070C0"/>
          <w:sz w:val="24"/>
          <w:szCs w:val="24"/>
        </w:rPr>
        <w:t>4.2</w:t>
      </w:r>
      <w:r w:rsidRPr="00B61DE6">
        <w:rPr>
          <w:rFonts w:ascii="Arial" w:eastAsia="MS MinNew Roman" w:hAnsi="Arial" w:cs="Arial"/>
          <w:b/>
          <w:color w:val="0070C0"/>
          <w:sz w:val="24"/>
          <w:szCs w:val="24"/>
        </w:rPr>
        <w:tab/>
        <w:t>Legislation and Policy</w:t>
      </w:r>
      <w:bookmarkEnd w:id="6"/>
    </w:p>
    <w:p w:rsidR="006972E7" w:rsidRPr="00B61DE6" w:rsidRDefault="006972E7" w:rsidP="00295AB2">
      <w:pPr>
        <w:spacing w:after="0"/>
        <w:rPr>
          <w:rFonts w:ascii="Arial" w:eastAsia="MS MinNew Roman" w:hAnsi="Arial" w:cs="Arial"/>
          <w:b/>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43</w:t>
      </w:r>
      <w:r w:rsidR="00B53F41"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Prepare policies on how to take evidence from those with learning difficulties and mental ill health and hidden impairments </w:t>
      </w:r>
      <w:r w:rsidR="000A60BF" w:rsidRPr="00B61DE6">
        <w:rPr>
          <w:rFonts w:ascii="Arial" w:eastAsia="MS MinNew Roman" w:hAnsi="Arial" w:cs="Arial"/>
          <w:b/>
          <w:sz w:val="24"/>
          <w:szCs w:val="24"/>
        </w:rPr>
        <w:t>and con</w:t>
      </w:r>
      <w:r w:rsidR="00DF5C8D" w:rsidRPr="00B61DE6">
        <w:rPr>
          <w:rFonts w:ascii="Arial" w:eastAsia="MS MinNew Roman" w:hAnsi="Arial" w:cs="Arial"/>
          <w:b/>
          <w:sz w:val="24"/>
          <w:szCs w:val="24"/>
        </w:rPr>
        <w:t>sider how we can use the guide ‘</w:t>
      </w:r>
      <w:r w:rsidR="000A60BF" w:rsidRPr="00B61DE6">
        <w:rPr>
          <w:rFonts w:ascii="Arial" w:eastAsia="MS MinNew Roman" w:hAnsi="Arial" w:cs="Arial"/>
          <w:b/>
          <w:sz w:val="24"/>
          <w:szCs w:val="24"/>
        </w:rPr>
        <w:t xml:space="preserve">People with Learning Disabilities </w:t>
      </w:r>
      <w:r w:rsidR="00DF5C8D" w:rsidRPr="00B61DE6">
        <w:rPr>
          <w:rFonts w:ascii="Arial" w:eastAsia="MS MinNew Roman" w:hAnsi="Arial" w:cs="Arial"/>
          <w:b/>
          <w:sz w:val="24"/>
          <w:szCs w:val="24"/>
        </w:rPr>
        <w:t>and the Criminal Justice System’</w:t>
      </w:r>
      <w:r w:rsidR="000A60BF" w:rsidRPr="00B61DE6">
        <w:rPr>
          <w:rFonts w:ascii="Arial" w:eastAsia="MS MinNew Roman" w:hAnsi="Arial" w:cs="Arial"/>
          <w:b/>
          <w:sz w:val="24"/>
          <w:szCs w:val="24"/>
        </w:rPr>
        <w:t xml:space="preserve"> </w:t>
      </w:r>
      <w:r w:rsidRPr="00B61DE6">
        <w:rPr>
          <w:rFonts w:ascii="Arial" w:eastAsia="MS MinNew Roman" w:hAnsi="Arial" w:cs="Arial"/>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0A60BF" w:rsidRPr="00B61DE6" w:rsidRDefault="000A60BF" w:rsidP="00295AB2">
      <w:pPr>
        <w:spacing w:after="0"/>
        <w:rPr>
          <w:rFonts w:ascii="Arial" w:eastAsia="MS MinNew Roman" w:hAnsi="Arial" w:cs="Arial"/>
          <w:sz w:val="24"/>
          <w:szCs w:val="24"/>
        </w:rPr>
      </w:pPr>
      <w:r w:rsidRPr="00B61DE6">
        <w:rPr>
          <w:rFonts w:ascii="Arial" w:eastAsia="MS MinNew Roman" w:hAnsi="Arial" w:cs="Arial"/>
          <w:sz w:val="24"/>
          <w:szCs w:val="24"/>
        </w:rPr>
        <w:t>The criminal justice organisations are currently considering this guide again with a view to updating it and looking again at how it can be used within our organisations.</w:t>
      </w:r>
    </w:p>
    <w:p w:rsidR="000A60BF" w:rsidRPr="00B61DE6" w:rsidRDefault="000A60BF" w:rsidP="00295AB2">
      <w:pPr>
        <w:spacing w:after="0"/>
        <w:rPr>
          <w:rFonts w:ascii="Arial" w:eastAsia="MS MinNew Roman" w:hAnsi="Arial" w:cs="Arial"/>
          <w:sz w:val="24"/>
          <w:szCs w:val="24"/>
        </w:rPr>
      </w:pPr>
    </w:p>
    <w:p w:rsidR="00F15926" w:rsidRPr="00B61DE6" w:rsidRDefault="00F15926" w:rsidP="00295AB2">
      <w:pPr>
        <w:rPr>
          <w:rFonts w:ascii="Arial" w:hAnsi="Arial" w:cs="Arial"/>
          <w:sz w:val="24"/>
          <w:szCs w:val="24"/>
        </w:rPr>
      </w:pPr>
      <w:r w:rsidRPr="00B61DE6">
        <w:rPr>
          <w:rFonts w:ascii="Arial" w:hAnsi="Arial" w:cs="Arial"/>
          <w:sz w:val="24"/>
          <w:szCs w:val="24"/>
        </w:rPr>
        <w:lastRenderedPageBreak/>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will consider ways to help publicise this recommendation.  In addition, a number of our Committee members are participating in the Evidence and Procedure Review working groups including the Taking of Evidence of a Vulnerable Witness by a Commissioner and Pre-Recorded Evidence. </w:t>
      </w:r>
    </w:p>
    <w:p w:rsidR="00B81769" w:rsidRPr="00B61DE6" w:rsidRDefault="00B81769" w:rsidP="00295AB2">
      <w:pPr>
        <w:spacing w:after="0"/>
        <w:rPr>
          <w:rFonts w:ascii="Arial" w:eastAsia="MS MinNew Roman" w:hAnsi="Arial" w:cs="Arial"/>
          <w:b/>
          <w:sz w:val="24"/>
          <w:szCs w:val="24"/>
        </w:rPr>
      </w:pPr>
      <w:r w:rsidRPr="00B61DE6">
        <w:rPr>
          <w:rFonts w:ascii="Arial" w:eastAsia="MS MinNew Roman" w:hAnsi="Arial" w:cs="Arial"/>
          <w:b/>
          <w:sz w:val="24"/>
          <w:szCs w:val="24"/>
        </w:rPr>
        <w:t>The group recommend that this is a product which they are content to continue to work together to see how this guide can be used.</w:t>
      </w:r>
    </w:p>
    <w:p w:rsidR="000A60BF" w:rsidRPr="00B61DE6" w:rsidRDefault="000A60BF"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44</w:t>
      </w:r>
      <w:r w:rsidR="00644B98"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b/>
          <w:i/>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Create a point of contact for legislative changes to be collated for consideration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6972E7" w:rsidRPr="00B61DE6" w:rsidRDefault="00FC7332" w:rsidP="00295AB2">
      <w:pPr>
        <w:spacing w:after="0"/>
        <w:rPr>
          <w:rFonts w:ascii="Arial" w:eastAsia="MS MinNew Roman" w:hAnsi="Arial" w:cs="Arial"/>
          <w:sz w:val="24"/>
          <w:szCs w:val="24"/>
        </w:rPr>
      </w:pPr>
      <w:r w:rsidRPr="00B61DE6">
        <w:rPr>
          <w:rFonts w:ascii="Arial" w:eastAsia="MS MinNew Roman" w:hAnsi="Arial" w:cs="Arial"/>
          <w:sz w:val="24"/>
          <w:szCs w:val="24"/>
        </w:rPr>
        <w:t>Alongside Scottish Government representatives, w</w:t>
      </w:r>
      <w:r w:rsidR="006972E7" w:rsidRPr="00B61DE6">
        <w:rPr>
          <w:rFonts w:ascii="Arial" w:eastAsia="MS MinNew Roman" w:hAnsi="Arial" w:cs="Arial"/>
          <w:sz w:val="24"/>
          <w:szCs w:val="24"/>
        </w:rPr>
        <w:t xml:space="preserve">e </w:t>
      </w:r>
      <w:r w:rsidRPr="00B61DE6">
        <w:rPr>
          <w:rFonts w:ascii="Arial" w:eastAsia="MS MinNew Roman" w:hAnsi="Arial" w:cs="Arial"/>
          <w:sz w:val="24"/>
          <w:szCs w:val="24"/>
        </w:rPr>
        <w:t>developed</w:t>
      </w:r>
      <w:r w:rsidR="006972E7" w:rsidRPr="00B61DE6">
        <w:rPr>
          <w:rFonts w:ascii="Arial" w:eastAsia="MS MinNew Roman" w:hAnsi="Arial" w:cs="Arial"/>
          <w:sz w:val="24"/>
          <w:szCs w:val="24"/>
        </w:rPr>
        <w:t xml:space="preserve"> a process for the highlighting of potential changes</w:t>
      </w:r>
      <w:r w:rsidRPr="00B61DE6">
        <w:rPr>
          <w:rFonts w:ascii="Arial" w:eastAsia="MS MinNew Roman" w:hAnsi="Arial" w:cs="Arial"/>
          <w:sz w:val="24"/>
          <w:szCs w:val="24"/>
        </w:rPr>
        <w:t xml:space="preserve"> </w:t>
      </w:r>
      <w:r w:rsidR="006972E7" w:rsidRPr="00B61DE6">
        <w:rPr>
          <w:rFonts w:ascii="Arial" w:eastAsia="MS MinNew Roman" w:hAnsi="Arial" w:cs="Arial"/>
          <w:sz w:val="24"/>
          <w:szCs w:val="24"/>
        </w:rPr>
        <w:t>which would require a change to legislation as we were keen that such issues were not seen as insurmountable.  We have agreed a template format for reporting suggestions to the Scottish Government to consider at the most appropriate time.</w:t>
      </w:r>
      <w:r w:rsidR="0039719F" w:rsidRPr="00B61DE6">
        <w:rPr>
          <w:rFonts w:ascii="Arial" w:eastAsia="MS MinNew Roman" w:hAnsi="Arial" w:cs="Arial"/>
          <w:sz w:val="24"/>
          <w:szCs w:val="24"/>
        </w:rPr>
        <w:t xml:space="preserve">  However, any legislative changes which may have been required have been or are being taken forwar</w:t>
      </w:r>
      <w:r w:rsidR="00E26D59" w:rsidRPr="00B61DE6">
        <w:rPr>
          <w:rFonts w:ascii="Arial" w:eastAsia="MS MinNew Roman" w:hAnsi="Arial" w:cs="Arial"/>
          <w:sz w:val="24"/>
          <w:szCs w:val="24"/>
        </w:rPr>
        <w:t xml:space="preserve">d as part of other projects </w:t>
      </w:r>
      <w:r w:rsidR="00295AB2" w:rsidRPr="00B61DE6">
        <w:rPr>
          <w:rFonts w:ascii="Arial" w:eastAsia="MS MinNew Roman" w:hAnsi="Arial" w:cs="Arial"/>
          <w:sz w:val="24"/>
          <w:szCs w:val="24"/>
        </w:rPr>
        <w:t>e.g.</w:t>
      </w:r>
      <w:r w:rsidR="00E26D59" w:rsidRPr="00B61DE6">
        <w:rPr>
          <w:rFonts w:ascii="Arial" w:eastAsia="MS MinNew Roman" w:hAnsi="Arial" w:cs="Arial"/>
          <w:sz w:val="24"/>
          <w:szCs w:val="24"/>
        </w:rPr>
        <w:t xml:space="preserve"> Evidence and Proc</w:t>
      </w:r>
      <w:r w:rsidR="0039719F" w:rsidRPr="00B61DE6">
        <w:rPr>
          <w:rFonts w:ascii="Arial" w:eastAsia="MS MinNew Roman" w:hAnsi="Arial" w:cs="Arial"/>
          <w:sz w:val="24"/>
          <w:szCs w:val="24"/>
        </w:rPr>
        <w:t>edur</w:t>
      </w:r>
      <w:r w:rsidR="00F854F5" w:rsidRPr="00B61DE6">
        <w:rPr>
          <w:rFonts w:ascii="Arial" w:eastAsia="MS MinNew Roman" w:hAnsi="Arial" w:cs="Arial"/>
          <w:sz w:val="24"/>
          <w:szCs w:val="24"/>
        </w:rPr>
        <w:t>e</w:t>
      </w:r>
      <w:r w:rsidR="0039719F" w:rsidRPr="00B61DE6">
        <w:rPr>
          <w:rFonts w:ascii="Arial" w:eastAsia="MS MinNew Roman" w:hAnsi="Arial" w:cs="Arial"/>
          <w:sz w:val="24"/>
          <w:szCs w:val="24"/>
        </w:rPr>
        <w:t xml:space="preserve"> Review or the Victims and Witness Strategy, for example.</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45</w:t>
      </w:r>
      <w:r w:rsidR="00644B98"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Review the selection of jurors to be more inclusive of disabled people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6972E7" w:rsidRPr="00B61DE6" w:rsidRDefault="002B3F17" w:rsidP="00295AB2">
      <w:pPr>
        <w:rPr>
          <w:rFonts w:ascii="Arial" w:eastAsia="MS MinNew Roman" w:hAnsi="Arial" w:cs="Arial"/>
          <w:i/>
          <w:sz w:val="24"/>
          <w:szCs w:val="24"/>
        </w:rPr>
      </w:pPr>
      <w:r w:rsidRPr="00B61DE6">
        <w:rPr>
          <w:rFonts w:ascii="Arial" w:hAnsi="Arial" w:cs="Arial"/>
          <w:sz w:val="24"/>
          <w:szCs w:val="24"/>
        </w:rPr>
        <w:t xml:space="preserve">A working group chaired by Lord Matthews, a High Court Judge, is currently considering how best to enable persons with disabilities and impairments to fulfil their civic duty as jurors. </w:t>
      </w:r>
      <w:r w:rsidR="0039719F" w:rsidRPr="00B61DE6">
        <w:rPr>
          <w:rFonts w:ascii="Arial" w:hAnsi="Arial" w:cs="Arial"/>
          <w:sz w:val="24"/>
          <w:szCs w:val="24"/>
        </w:rPr>
        <w:t xml:space="preserve"> </w:t>
      </w:r>
      <w:r w:rsidRPr="00B61DE6">
        <w:rPr>
          <w:rFonts w:ascii="Arial" w:hAnsi="Arial" w:cs="Arial"/>
          <w:sz w:val="24"/>
          <w:szCs w:val="24"/>
        </w:rPr>
        <w:t>Consideration is being given to the potential for provision of training for dedicated members of court staff who would engage with potential jurors at an early stage.  This would afford an early opportunity to explore particular needs and to clearly communicate expectations, the court procedure and potential adjustments which the court may be able to make. </w:t>
      </w:r>
    </w:p>
    <w:p w:rsidR="0039719F" w:rsidRPr="00B61DE6" w:rsidRDefault="0039719F" w:rsidP="00295AB2">
      <w:pPr>
        <w:spacing w:after="0"/>
        <w:rPr>
          <w:rFonts w:ascii="Arial" w:eastAsia="MS MinNew Roman" w:hAnsi="Arial" w:cs="Arial"/>
          <w:b/>
          <w:sz w:val="24"/>
          <w:szCs w:val="24"/>
        </w:rPr>
      </w:pPr>
      <w:r w:rsidRPr="00B61DE6">
        <w:rPr>
          <w:rFonts w:ascii="Arial" w:eastAsia="MS MinNew Roman" w:hAnsi="Arial" w:cs="Arial"/>
          <w:b/>
          <w:sz w:val="24"/>
          <w:szCs w:val="24"/>
        </w:rPr>
        <w:t xml:space="preserve">This is now seen as out with the scope of this project. </w:t>
      </w:r>
    </w:p>
    <w:p w:rsidR="0039719F" w:rsidRPr="00B61DE6" w:rsidRDefault="0039719F"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46</w:t>
      </w:r>
      <w:r w:rsidR="00644B98"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Learn from Mental Health Tribunal practices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276734" w:rsidRPr="00B61DE6" w:rsidRDefault="00DE1265" w:rsidP="00295AB2">
      <w:pPr>
        <w:spacing w:after="0"/>
        <w:rPr>
          <w:rFonts w:ascii="Arial" w:hAnsi="Arial" w:cs="Arial"/>
          <w:iCs/>
          <w:sz w:val="24"/>
          <w:szCs w:val="24"/>
        </w:rPr>
      </w:pPr>
      <w:r w:rsidRPr="00B61DE6">
        <w:rPr>
          <w:rFonts w:ascii="Arial" w:hAnsi="Arial" w:cs="Arial"/>
          <w:iCs/>
          <w:sz w:val="24"/>
          <w:szCs w:val="24"/>
        </w:rPr>
        <w:t xml:space="preserve">SCTS is conducting some fact finding with Tribunals staff with a view to identifying practices and processes which may be of benefit or interest to other justice agencies </w:t>
      </w:r>
      <w:r w:rsidR="00276734" w:rsidRPr="00B61DE6">
        <w:rPr>
          <w:rFonts w:ascii="Arial" w:hAnsi="Arial" w:cs="Arial"/>
          <w:iCs/>
          <w:sz w:val="24"/>
          <w:szCs w:val="24"/>
        </w:rPr>
        <w:t>relating to</w:t>
      </w:r>
      <w:r w:rsidRPr="00B61DE6">
        <w:rPr>
          <w:rFonts w:ascii="Arial" w:hAnsi="Arial" w:cs="Arial"/>
          <w:iCs/>
          <w:sz w:val="24"/>
          <w:szCs w:val="24"/>
        </w:rPr>
        <w:t xml:space="preserve"> the sensitive handling of individuals involved in specialist proceedings</w:t>
      </w:r>
    </w:p>
    <w:p w:rsidR="0039719F" w:rsidRPr="00B61DE6" w:rsidRDefault="0039719F" w:rsidP="00295AB2">
      <w:pPr>
        <w:spacing w:after="0"/>
        <w:rPr>
          <w:rFonts w:ascii="Arial" w:eastAsia="MS MinNew Roman" w:hAnsi="Arial" w:cs="Arial"/>
          <w:sz w:val="24"/>
          <w:szCs w:val="24"/>
        </w:rPr>
      </w:pPr>
    </w:p>
    <w:p w:rsidR="00644B98" w:rsidRPr="00B61DE6" w:rsidRDefault="0039719F" w:rsidP="00295AB2">
      <w:pPr>
        <w:spacing w:after="0"/>
        <w:rPr>
          <w:rFonts w:ascii="Arial" w:eastAsia="MS MinNew Roman" w:hAnsi="Arial" w:cs="Arial"/>
          <w:sz w:val="24"/>
          <w:szCs w:val="24"/>
        </w:rPr>
      </w:pPr>
      <w:r w:rsidRPr="00B61DE6">
        <w:rPr>
          <w:rFonts w:ascii="Arial" w:eastAsia="MS MinNew Roman" w:hAnsi="Arial" w:cs="Arial"/>
          <w:b/>
          <w:sz w:val="24"/>
          <w:szCs w:val="24"/>
        </w:rPr>
        <w:lastRenderedPageBreak/>
        <w:t>This work will continue and the group are content to continue to discuss any lessons learned within their proposed Network Group.</w:t>
      </w:r>
    </w:p>
    <w:p w:rsidR="00B22EAE" w:rsidRPr="00B61DE6" w:rsidRDefault="00B22EAE"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color w:val="0070C0"/>
          <w:sz w:val="24"/>
          <w:szCs w:val="24"/>
        </w:rPr>
        <w:t>Recommendation 47</w:t>
      </w:r>
      <w:r w:rsidR="00644B98"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Consider legislative changes which would allow an Interpreter to accompany the jury to provide communication support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5076E0" w:rsidRPr="00B61DE6" w:rsidRDefault="009403DF" w:rsidP="00295AB2">
      <w:pPr>
        <w:spacing w:after="0"/>
        <w:rPr>
          <w:rFonts w:ascii="Arial" w:eastAsia="MS MinNew Roman" w:hAnsi="Arial" w:cs="Arial"/>
          <w:sz w:val="24"/>
          <w:szCs w:val="24"/>
        </w:rPr>
      </w:pPr>
      <w:r w:rsidRPr="00B61DE6">
        <w:rPr>
          <w:rFonts w:ascii="Arial" w:eastAsia="MS MinNew Roman" w:hAnsi="Arial" w:cs="Arial"/>
          <w:sz w:val="24"/>
          <w:szCs w:val="24"/>
        </w:rPr>
        <w:t>This recommendation is also being cons</w:t>
      </w:r>
      <w:r w:rsidR="005076E0" w:rsidRPr="00B61DE6">
        <w:rPr>
          <w:rFonts w:ascii="Arial" w:eastAsia="MS MinNew Roman" w:hAnsi="Arial" w:cs="Arial"/>
          <w:sz w:val="24"/>
          <w:szCs w:val="24"/>
        </w:rPr>
        <w:t>idered as part of the work of Lord Matthew</w:t>
      </w:r>
      <w:r w:rsidRPr="00B61DE6">
        <w:rPr>
          <w:rFonts w:ascii="Arial" w:eastAsia="MS MinNew Roman" w:hAnsi="Arial" w:cs="Arial"/>
          <w:sz w:val="24"/>
          <w:szCs w:val="24"/>
        </w:rPr>
        <w:t>’</w:t>
      </w:r>
      <w:r w:rsidR="005076E0" w:rsidRPr="00B61DE6">
        <w:rPr>
          <w:rFonts w:ascii="Arial" w:eastAsia="MS MinNew Roman" w:hAnsi="Arial" w:cs="Arial"/>
          <w:sz w:val="24"/>
          <w:szCs w:val="24"/>
        </w:rPr>
        <w:t>s group</w:t>
      </w:r>
      <w:r w:rsidRPr="00B61DE6">
        <w:rPr>
          <w:rFonts w:ascii="Arial" w:eastAsia="MS MinNew Roman" w:hAnsi="Arial" w:cs="Arial"/>
          <w:sz w:val="24"/>
          <w:szCs w:val="24"/>
        </w:rPr>
        <w:t xml:space="preserve"> and as such, will not be taken forward any further by this project.</w:t>
      </w:r>
    </w:p>
    <w:p w:rsidR="006972E7" w:rsidRPr="00B61DE6" w:rsidRDefault="006972E7" w:rsidP="00295AB2">
      <w:pPr>
        <w:spacing w:after="0"/>
        <w:rPr>
          <w:rFonts w:ascii="Arial" w:eastAsia="MS MinNew Roman" w:hAnsi="Arial" w:cs="Arial"/>
          <w:i/>
          <w:sz w:val="24"/>
          <w:szCs w:val="24"/>
        </w:rPr>
      </w:pPr>
    </w:p>
    <w:p w:rsidR="0039719F" w:rsidRPr="00B61DE6" w:rsidRDefault="0039719F" w:rsidP="00295AB2">
      <w:pPr>
        <w:spacing w:after="0"/>
        <w:rPr>
          <w:rFonts w:ascii="Arial" w:eastAsia="MS MinNew Roman" w:hAnsi="Arial" w:cs="Arial"/>
          <w:b/>
          <w:sz w:val="24"/>
          <w:szCs w:val="24"/>
        </w:rPr>
      </w:pPr>
      <w:r w:rsidRPr="00B61DE6">
        <w:rPr>
          <w:rFonts w:ascii="Arial" w:eastAsia="MS MinNew Roman" w:hAnsi="Arial" w:cs="Arial"/>
          <w:b/>
          <w:sz w:val="24"/>
          <w:szCs w:val="24"/>
        </w:rPr>
        <w:t xml:space="preserve">This is now seen as out with the scope of this project. </w:t>
      </w:r>
    </w:p>
    <w:p w:rsidR="00E92C17" w:rsidRPr="00B61DE6" w:rsidRDefault="00E92C1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48</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If disabled person is to give evidence or is the accused, jury to receive disability equality training first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39719F" w:rsidRPr="00B61DE6" w:rsidRDefault="00F35A6C" w:rsidP="00295AB2">
      <w:pPr>
        <w:spacing w:after="0"/>
        <w:rPr>
          <w:rFonts w:ascii="Arial" w:eastAsia="MS MinNew Roman" w:hAnsi="Arial" w:cs="Arial"/>
          <w:sz w:val="24"/>
          <w:szCs w:val="24"/>
        </w:rPr>
      </w:pPr>
      <w:r w:rsidRPr="00B61DE6">
        <w:rPr>
          <w:rFonts w:ascii="Arial" w:eastAsia="MS MinNew Roman" w:hAnsi="Arial" w:cs="Arial"/>
          <w:sz w:val="24"/>
          <w:szCs w:val="24"/>
        </w:rPr>
        <w:t>It is not feasible to provide “training” given the current jury selection processes</w:t>
      </w:r>
      <w:r w:rsidR="009403DF" w:rsidRPr="00B61DE6">
        <w:rPr>
          <w:rFonts w:ascii="Arial" w:eastAsia="MS MinNew Roman" w:hAnsi="Arial" w:cs="Arial"/>
          <w:sz w:val="24"/>
          <w:szCs w:val="24"/>
        </w:rPr>
        <w:t xml:space="preserve"> but these may change following the outcomes of Lord Matthew’s review.</w:t>
      </w:r>
      <w:r w:rsidRPr="00B61DE6">
        <w:rPr>
          <w:rFonts w:ascii="Arial" w:eastAsia="MS MinNew Roman" w:hAnsi="Arial" w:cs="Arial"/>
          <w:sz w:val="24"/>
          <w:szCs w:val="24"/>
        </w:rPr>
        <w:t xml:space="preserve"> </w:t>
      </w:r>
      <w:r w:rsidR="009403DF" w:rsidRPr="00B61DE6">
        <w:rPr>
          <w:rFonts w:ascii="Arial" w:eastAsia="MS MinNew Roman" w:hAnsi="Arial" w:cs="Arial"/>
          <w:sz w:val="24"/>
          <w:szCs w:val="24"/>
        </w:rPr>
        <w:t xml:space="preserve"> As it currently stands, i</w:t>
      </w:r>
      <w:r w:rsidRPr="00B61DE6">
        <w:rPr>
          <w:rFonts w:ascii="Arial" w:eastAsia="MS MinNew Roman" w:hAnsi="Arial" w:cs="Arial"/>
          <w:sz w:val="24"/>
          <w:szCs w:val="24"/>
        </w:rPr>
        <w:t>t would be for the presiding judge to provide the necessary direction to members of the jury.</w:t>
      </w:r>
    </w:p>
    <w:p w:rsidR="00FD4C53" w:rsidRPr="00B61DE6" w:rsidRDefault="00FD4C53" w:rsidP="00295AB2">
      <w:pPr>
        <w:spacing w:after="0"/>
        <w:rPr>
          <w:rFonts w:ascii="Arial" w:eastAsia="MS MinNew Roman" w:hAnsi="Arial" w:cs="Arial"/>
          <w:b/>
          <w:i/>
          <w:sz w:val="24"/>
          <w:szCs w:val="24"/>
        </w:rPr>
      </w:pPr>
    </w:p>
    <w:p w:rsidR="0039719F" w:rsidRPr="00B61DE6" w:rsidRDefault="0039719F" w:rsidP="00295AB2">
      <w:pPr>
        <w:spacing w:after="0"/>
        <w:rPr>
          <w:rFonts w:ascii="Arial" w:eastAsia="MS MinNew Roman" w:hAnsi="Arial" w:cs="Arial"/>
          <w:b/>
          <w:sz w:val="24"/>
          <w:szCs w:val="24"/>
        </w:rPr>
      </w:pPr>
      <w:r w:rsidRPr="00B61DE6">
        <w:rPr>
          <w:rFonts w:ascii="Arial" w:eastAsia="MS MinNew Roman" w:hAnsi="Arial" w:cs="Arial"/>
          <w:b/>
          <w:sz w:val="24"/>
          <w:szCs w:val="24"/>
        </w:rPr>
        <w:t xml:space="preserve">This is now seen as out with the scope of this project. </w:t>
      </w:r>
    </w:p>
    <w:p w:rsidR="0039719F" w:rsidRPr="00B61DE6" w:rsidRDefault="0039719F"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49</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Implement the </w:t>
      </w:r>
      <w:r w:rsidR="009C2637" w:rsidRPr="00B61DE6">
        <w:rPr>
          <w:rFonts w:ascii="Arial" w:eastAsia="MS MinNew Roman" w:hAnsi="Arial" w:cs="Arial"/>
          <w:b/>
          <w:sz w:val="24"/>
          <w:szCs w:val="24"/>
        </w:rPr>
        <w:t>provisions</w:t>
      </w:r>
      <w:r w:rsidR="00144522" w:rsidRPr="00B61DE6">
        <w:rPr>
          <w:rFonts w:ascii="Arial" w:eastAsia="MS MinNew Roman" w:hAnsi="Arial" w:cs="Arial"/>
          <w:b/>
          <w:sz w:val="24"/>
          <w:szCs w:val="24"/>
        </w:rPr>
        <w:t xml:space="preserve"> of the Victims and Witnesses Act</w:t>
      </w:r>
      <w:r w:rsidRPr="00B61DE6">
        <w:rPr>
          <w:rFonts w:ascii="Arial" w:eastAsia="MS MinNew Roman" w:hAnsi="Arial" w:cs="Arial"/>
          <w:b/>
          <w:sz w:val="24"/>
          <w:szCs w:val="24"/>
        </w:rPr>
        <w:t xml:space="preserv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provisions of the Victims and Witnesses Act are now in place and applied by all organisations.  Further monitoring continues by </w:t>
      </w:r>
      <w:r w:rsidR="0090275F" w:rsidRPr="00B61DE6">
        <w:rPr>
          <w:rFonts w:ascii="Arial" w:eastAsia="MS MinNew Roman" w:hAnsi="Arial" w:cs="Arial"/>
          <w:sz w:val="24"/>
          <w:szCs w:val="24"/>
        </w:rPr>
        <w:t xml:space="preserve">justice partners </w:t>
      </w:r>
      <w:r w:rsidRPr="00B61DE6">
        <w:rPr>
          <w:rFonts w:ascii="Arial" w:eastAsia="MS MinNew Roman" w:hAnsi="Arial" w:cs="Arial"/>
          <w:sz w:val="24"/>
          <w:szCs w:val="24"/>
        </w:rPr>
        <w:t>to ensure that the system is providing the level of support which was intended.</w:t>
      </w:r>
      <w:r w:rsidR="009C2637" w:rsidRPr="00B61DE6">
        <w:rPr>
          <w:rFonts w:ascii="Arial" w:eastAsia="MS MinNew Roman" w:hAnsi="Arial" w:cs="Arial"/>
          <w:sz w:val="24"/>
          <w:szCs w:val="24"/>
        </w:rPr>
        <w:t xml:space="preserve">  </w:t>
      </w:r>
    </w:p>
    <w:p w:rsidR="0039719F" w:rsidRPr="00B61DE6" w:rsidRDefault="0039719F" w:rsidP="00295AB2">
      <w:pPr>
        <w:spacing w:after="0"/>
        <w:rPr>
          <w:rFonts w:ascii="Arial" w:eastAsia="MS MinNew Roman" w:hAnsi="Arial" w:cs="Arial"/>
          <w:sz w:val="24"/>
          <w:szCs w:val="24"/>
        </w:rPr>
      </w:pPr>
    </w:p>
    <w:p w:rsidR="0039719F" w:rsidRPr="00B61DE6" w:rsidRDefault="0039719F" w:rsidP="00295AB2">
      <w:pPr>
        <w:rPr>
          <w:rFonts w:ascii="Arial" w:eastAsia="MS MinNew Roman" w:hAnsi="Arial" w:cs="Arial"/>
          <w:sz w:val="24"/>
          <w:szCs w:val="24"/>
        </w:rPr>
      </w:pPr>
      <w:r w:rsidRPr="00B61DE6">
        <w:rPr>
          <w:rFonts w:ascii="Arial" w:hAnsi="Arial" w:cs="Arial"/>
          <w:b/>
          <w:sz w:val="24"/>
          <w:szCs w:val="24"/>
        </w:rPr>
        <w:t>Work will continue in each organisation in future, as part of their equality agenda.</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50</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Promote nationally the use of the Strathclyde Police and GGHB NHS use of Autism Alert Cards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sz w:val="24"/>
          <w:szCs w:val="24"/>
        </w:rPr>
      </w:pPr>
    </w:p>
    <w:p w:rsidR="006972E7" w:rsidRPr="00B61DE6" w:rsidRDefault="0039719F" w:rsidP="00295AB2">
      <w:pPr>
        <w:spacing w:after="0"/>
        <w:rPr>
          <w:rFonts w:ascii="Arial" w:eastAsia="MS MinNew Roman" w:hAnsi="Arial" w:cs="Arial"/>
          <w:sz w:val="24"/>
          <w:szCs w:val="24"/>
        </w:rPr>
      </w:pPr>
      <w:r w:rsidRPr="00B61DE6">
        <w:rPr>
          <w:rFonts w:ascii="Arial" w:eastAsia="MS MinNew Roman" w:hAnsi="Arial" w:cs="Arial"/>
          <w:sz w:val="24"/>
          <w:szCs w:val="24"/>
        </w:rPr>
        <w:t>This will be considered as part of the work which COPFS is doing on developing a policy for dealing with people who have autism.</w:t>
      </w:r>
    </w:p>
    <w:p w:rsidR="00B22EAE" w:rsidRPr="00B61DE6" w:rsidRDefault="00B22EAE"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51</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Review Public Sector Equality Duties outcomes to ensure that they sufficiently progress the elimination of discrimination against disabled people within the CJ sector </w:t>
      </w:r>
      <w:r w:rsidRPr="00B61DE6">
        <w:rPr>
          <w:rFonts w:ascii="Arial" w:eastAsia="MS MinNew Roman" w:hAnsi="Arial" w:cs="Arial"/>
          <w:sz w:val="24"/>
          <w:szCs w:val="24"/>
        </w:rPr>
        <w:t xml:space="preserve">– </w:t>
      </w:r>
      <w:r w:rsidRPr="00B61DE6">
        <w:rPr>
          <w:rFonts w:ascii="Arial" w:eastAsia="MS MinNew Roman" w:hAnsi="Arial" w:cs="Arial"/>
          <w:i/>
          <w:sz w:val="24"/>
          <w:szCs w:val="24"/>
        </w:rPr>
        <w:t>Justice Steering Group Report.</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Each organisation has committed to reviewing their Equality Outcomes to direct efforts towards the elimination of discrimination of disabled people in their dealings with the criminal justice sector.  These </w:t>
      </w:r>
      <w:r w:rsidR="0039719F" w:rsidRPr="00B61DE6">
        <w:rPr>
          <w:rFonts w:ascii="Arial" w:eastAsia="MS MinNew Roman" w:hAnsi="Arial" w:cs="Arial"/>
          <w:sz w:val="24"/>
          <w:szCs w:val="24"/>
        </w:rPr>
        <w:t>were</w:t>
      </w:r>
      <w:r w:rsidRPr="00B61DE6">
        <w:rPr>
          <w:rFonts w:ascii="Arial" w:eastAsia="MS MinNew Roman" w:hAnsi="Arial" w:cs="Arial"/>
          <w:sz w:val="24"/>
          <w:szCs w:val="24"/>
        </w:rPr>
        <w:t xml:space="preserve"> published in April 2017.</w:t>
      </w:r>
    </w:p>
    <w:p w:rsidR="006972E7" w:rsidRPr="00B61DE6" w:rsidRDefault="006972E7" w:rsidP="00295AB2">
      <w:pPr>
        <w:spacing w:after="0"/>
        <w:rPr>
          <w:rFonts w:ascii="Arial" w:eastAsia="MS MinNew Roman" w:hAnsi="Arial" w:cs="Arial"/>
          <w:sz w:val="24"/>
          <w:szCs w:val="24"/>
        </w:rPr>
      </w:pPr>
    </w:p>
    <w:p w:rsidR="00546E9A" w:rsidRPr="00B61DE6" w:rsidRDefault="00546E9A" w:rsidP="00295AB2">
      <w:pPr>
        <w:rPr>
          <w:rFonts w:ascii="Arial" w:hAnsi="Arial" w:cs="Arial"/>
          <w:sz w:val="24"/>
          <w:szCs w:val="24"/>
        </w:rPr>
      </w:pPr>
      <w:r w:rsidRPr="00B61DE6">
        <w:rPr>
          <w:rFonts w:ascii="Arial" w:hAnsi="Arial" w:cs="Arial"/>
          <w:sz w:val="24"/>
          <w:szCs w:val="24"/>
        </w:rPr>
        <w:t xml:space="preserve">To comply with its duties under the Equality Act 2010, the </w:t>
      </w:r>
      <w:r w:rsidR="008052F3" w:rsidRPr="00B61DE6">
        <w:rPr>
          <w:rFonts w:ascii="Arial" w:hAnsi="Arial" w:cs="Arial"/>
          <w:sz w:val="24"/>
          <w:szCs w:val="24"/>
        </w:rPr>
        <w:t>Law Society of Scotland</w:t>
      </w:r>
      <w:r w:rsidRPr="00B61DE6">
        <w:rPr>
          <w:rFonts w:ascii="Arial" w:hAnsi="Arial" w:cs="Arial"/>
          <w:sz w:val="24"/>
          <w:szCs w:val="24"/>
        </w:rPr>
        <w:t xml:space="preserve"> has an </w:t>
      </w:r>
      <w:hyperlink r:id="rId40" w:history="1">
        <w:r w:rsidR="00144522" w:rsidRPr="00B61DE6">
          <w:rPr>
            <w:rStyle w:val="Hyperlink"/>
            <w:rFonts w:ascii="Arial" w:hAnsi="Arial" w:cs="Arial"/>
            <w:sz w:val="24"/>
            <w:szCs w:val="24"/>
          </w:rPr>
          <w:t>Equality and Diversity Strategy</w:t>
        </w:r>
      </w:hyperlink>
      <w:r w:rsidRPr="00B61DE6">
        <w:rPr>
          <w:rFonts w:ascii="Arial" w:hAnsi="Arial" w:cs="Arial"/>
          <w:sz w:val="24"/>
          <w:szCs w:val="24"/>
        </w:rPr>
        <w:t xml:space="preserve"> approved by its governing Board and Council and which sets out its objectives in this area. </w:t>
      </w:r>
      <w:r w:rsidR="0039719F" w:rsidRPr="00B61DE6">
        <w:rPr>
          <w:rFonts w:ascii="Arial" w:hAnsi="Arial" w:cs="Arial"/>
          <w:sz w:val="24"/>
          <w:szCs w:val="24"/>
        </w:rPr>
        <w:t xml:space="preserve"> </w:t>
      </w:r>
      <w:r w:rsidRPr="00B61DE6">
        <w:rPr>
          <w:rFonts w:ascii="Arial" w:hAnsi="Arial" w:cs="Arial"/>
          <w:sz w:val="24"/>
          <w:szCs w:val="24"/>
        </w:rPr>
        <w:t>T</w:t>
      </w:r>
      <w:r w:rsidR="00144522" w:rsidRPr="00B61DE6">
        <w:rPr>
          <w:rFonts w:ascii="Arial" w:hAnsi="Arial" w:cs="Arial"/>
          <w:sz w:val="24"/>
          <w:szCs w:val="24"/>
        </w:rPr>
        <w:t>he strategy is refreshed every three</w:t>
      </w:r>
      <w:r w:rsidRPr="00B61DE6">
        <w:rPr>
          <w:rFonts w:ascii="Arial" w:hAnsi="Arial" w:cs="Arial"/>
          <w:sz w:val="24"/>
          <w:szCs w:val="24"/>
        </w:rPr>
        <w:t xml:space="preserve"> years and looks at ways of driving change across the profession. </w:t>
      </w:r>
      <w:r w:rsidR="0039719F" w:rsidRPr="00B61DE6">
        <w:rPr>
          <w:rFonts w:ascii="Arial" w:hAnsi="Arial" w:cs="Arial"/>
          <w:sz w:val="24"/>
          <w:szCs w:val="24"/>
        </w:rPr>
        <w:t xml:space="preserve"> </w:t>
      </w:r>
      <w:r w:rsidRPr="00B61DE6">
        <w:rPr>
          <w:rFonts w:ascii="Arial" w:hAnsi="Arial" w:cs="Arial"/>
          <w:sz w:val="24"/>
          <w:szCs w:val="24"/>
        </w:rPr>
        <w:t xml:space="preserve">Progress is reported annually as part of the Society’s Annual Report. </w:t>
      </w:r>
    </w:p>
    <w:p w:rsidR="00E860DC" w:rsidRPr="00B61DE6" w:rsidRDefault="00144522" w:rsidP="00295AB2">
      <w:pPr>
        <w:rPr>
          <w:rFonts w:ascii="Arial" w:hAnsi="Arial" w:cs="Arial"/>
          <w:sz w:val="24"/>
          <w:szCs w:val="24"/>
        </w:rPr>
      </w:pPr>
      <w:r w:rsidRPr="00B61DE6">
        <w:rPr>
          <w:rFonts w:ascii="Arial" w:hAnsi="Arial" w:cs="Arial"/>
          <w:sz w:val="24"/>
          <w:szCs w:val="24"/>
        </w:rPr>
        <w:t xml:space="preserve">The SPS was </w:t>
      </w:r>
      <w:r w:rsidR="00E860DC" w:rsidRPr="00B61DE6">
        <w:rPr>
          <w:rFonts w:ascii="Arial" w:hAnsi="Arial" w:cs="Arial"/>
          <w:sz w:val="24"/>
          <w:szCs w:val="24"/>
        </w:rPr>
        <w:t>finalising its Equality Outcomes for 2017 – 2020, all of which intend to have a positive impact on disabled people.  These include work around the recruitment and progression of disabled people, increasing flexible working, taking action on mental health, delivering services in ways that meet the needs of disabled prisoners, inclusive communications, reviewing our disability policy, increasing awareness and understanding of equality monitoring, including self-declaration and developing our disability staff network.</w:t>
      </w:r>
    </w:p>
    <w:p w:rsidR="0039719F" w:rsidRPr="00B61DE6" w:rsidRDefault="0039719F" w:rsidP="00295AB2">
      <w:pPr>
        <w:rPr>
          <w:rFonts w:ascii="Arial" w:hAnsi="Arial" w:cs="Arial"/>
          <w:b/>
          <w:sz w:val="24"/>
          <w:szCs w:val="24"/>
        </w:rPr>
      </w:pPr>
      <w:r w:rsidRPr="00B61DE6">
        <w:rPr>
          <w:rFonts w:ascii="Arial" w:hAnsi="Arial" w:cs="Arial"/>
          <w:b/>
          <w:sz w:val="24"/>
          <w:szCs w:val="24"/>
        </w:rPr>
        <w:t>Work will continue in each organisation in future, as part of their equality agenda.</w:t>
      </w:r>
    </w:p>
    <w:p w:rsidR="007A0A02" w:rsidRPr="00B61DE6" w:rsidRDefault="007A0A02" w:rsidP="00295AB2">
      <w:pPr>
        <w:spacing w:after="0"/>
        <w:rPr>
          <w:rFonts w:ascii="Arial" w:hAnsi="Arial" w:cs="Arial"/>
          <w:b/>
          <w:i/>
          <w:sz w:val="24"/>
          <w:szCs w:val="24"/>
        </w:rPr>
      </w:pPr>
      <w:bookmarkStart w:id="7" w:name="ens43"/>
    </w:p>
    <w:p w:rsidR="006972E7" w:rsidRPr="00B61DE6" w:rsidRDefault="006972E7" w:rsidP="00295AB2">
      <w:pPr>
        <w:spacing w:after="0"/>
        <w:rPr>
          <w:rFonts w:ascii="Arial" w:eastAsia="MS MinNew Roman" w:hAnsi="Arial" w:cs="Arial"/>
          <w:b/>
          <w:color w:val="0070C0"/>
          <w:sz w:val="24"/>
          <w:szCs w:val="24"/>
        </w:rPr>
      </w:pPr>
      <w:r w:rsidRPr="00B61DE6">
        <w:rPr>
          <w:rFonts w:ascii="Arial" w:eastAsia="MS MinNew Roman" w:hAnsi="Arial" w:cs="Arial"/>
          <w:b/>
          <w:color w:val="0070C0"/>
          <w:sz w:val="24"/>
          <w:szCs w:val="24"/>
        </w:rPr>
        <w:t>4.3</w:t>
      </w:r>
      <w:r w:rsidRPr="00B61DE6">
        <w:rPr>
          <w:rFonts w:ascii="Arial" w:eastAsia="MS MinNew Roman" w:hAnsi="Arial" w:cs="Arial"/>
          <w:b/>
          <w:color w:val="0070C0"/>
          <w:sz w:val="24"/>
          <w:szCs w:val="24"/>
        </w:rPr>
        <w:tab/>
        <w:t>Ensuring Adequate Support and Advocacy</w:t>
      </w:r>
    </w:p>
    <w:bookmarkEnd w:id="7"/>
    <w:p w:rsidR="006972E7" w:rsidRPr="00B61DE6" w:rsidRDefault="006972E7" w:rsidP="00295AB2">
      <w:pPr>
        <w:spacing w:after="0"/>
        <w:rPr>
          <w:rFonts w:ascii="Arial" w:eastAsia="MS MinNew Roman" w:hAnsi="Arial" w:cs="Arial"/>
          <w:b/>
          <w:sz w:val="24"/>
          <w:szCs w:val="24"/>
        </w:rPr>
      </w:pPr>
    </w:p>
    <w:p w:rsidR="006972E7" w:rsidRPr="00B61DE6" w:rsidRDefault="009C263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52</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Community Safety Partnerships to ensure accessible info and advocacy services are available to allow disabled people to understand and exercise their rights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E26D59" w:rsidRPr="00B61DE6" w:rsidRDefault="00E26D59"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 </w:t>
      </w:r>
    </w:p>
    <w:p w:rsidR="001B4821" w:rsidRPr="00B61DE6" w:rsidRDefault="00AC522D"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Community Safety Partnerships are the responsibility of the Local Authorities under the Local Government in Scotland Act 2003.  </w:t>
      </w:r>
    </w:p>
    <w:p w:rsidR="001B4821" w:rsidRPr="00B61DE6" w:rsidRDefault="001B4821" w:rsidP="00295AB2">
      <w:pPr>
        <w:spacing w:after="0"/>
        <w:rPr>
          <w:rFonts w:ascii="Arial" w:eastAsia="MS MinNew Roman" w:hAnsi="Arial" w:cs="Arial"/>
          <w:sz w:val="24"/>
          <w:szCs w:val="24"/>
        </w:rPr>
      </w:pPr>
    </w:p>
    <w:p w:rsidR="006972E7" w:rsidRPr="00B61DE6" w:rsidRDefault="00AC522D" w:rsidP="00295AB2">
      <w:pPr>
        <w:spacing w:after="0"/>
        <w:rPr>
          <w:rFonts w:ascii="Arial" w:eastAsia="MS MinNew Roman" w:hAnsi="Arial" w:cs="Arial"/>
          <w:sz w:val="24"/>
          <w:szCs w:val="24"/>
        </w:rPr>
      </w:pPr>
      <w:r w:rsidRPr="00B61DE6">
        <w:rPr>
          <w:rFonts w:ascii="Arial" w:eastAsia="MS MinNew Roman" w:hAnsi="Arial" w:cs="Arial"/>
          <w:b/>
          <w:sz w:val="24"/>
          <w:szCs w:val="24"/>
        </w:rPr>
        <w:t>This recommendation is therefore out with the scope of this particular project however, all member organisations commit to participating in their activities</w:t>
      </w:r>
      <w:r w:rsidRPr="00B61DE6">
        <w:rPr>
          <w:rFonts w:ascii="Arial" w:eastAsia="MS MinNew Roman" w:hAnsi="Arial" w:cs="Arial"/>
          <w:sz w:val="24"/>
          <w:szCs w:val="24"/>
        </w:rPr>
        <w:t xml:space="preserve">. </w:t>
      </w:r>
    </w:p>
    <w:p w:rsidR="006972E7" w:rsidRPr="00B61DE6" w:rsidRDefault="006972E7" w:rsidP="00295AB2">
      <w:pPr>
        <w:spacing w:after="0"/>
        <w:rPr>
          <w:rFonts w:ascii="Arial" w:eastAsia="MS MinNew Roman" w:hAnsi="Arial" w:cs="Arial"/>
          <w:b/>
          <w:i/>
          <w:sz w:val="24"/>
          <w:szCs w:val="24"/>
        </w:rPr>
      </w:pPr>
    </w:p>
    <w:p w:rsidR="00B22EAE" w:rsidRPr="00B61DE6" w:rsidRDefault="00B22EAE"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1B4821" w:rsidRPr="00B61DE6" w:rsidRDefault="001B4821" w:rsidP="00295AB2">
      <w:pPr>
        <w:spacing w:after="0"/>
        <w:rPr>
          <w:rFonts w:ascii="Arial" w:eastAsia="MS MinNew Roman" w:hAnsi="Arial" w:cs="Arial"/>
          <w:color w:val="0070C0"/>
          <w:sz w:val="24"/>
          <w:szCs w:val="24"/>
        </w:rPr>
      </w:pPr>
    </w:p>
    <w:p w:rsidR="006972E7" w:rsidRPr="00B61DE6" w:rsidRDefault="00CC139D"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53</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Confirm the arrangements for Police Scotland to identify special measures requirements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6972E7" w:rsidRPr="00B61DE6" w:rsidRDefault="00F20D1A" w:rsidP="00295AB2">
      <w:pPr>
        <w:rPr>
          <w:rFonts w:ascii="Arial" w:eastAsia="Times New Roman" w:hAnsi="Arial" w:cs="Arial"/>
          <w:sz w:val="24"/>
          <w:szCs w:val="24"/>
          <w:lang w:eastAsia="en-GB"/>
        </w:rPr>
      </w:pPr>
      <w:r w:rsidRPr="00B61DE6">
        <w:rPr>
          <w:rFonts w:ascii="Arial" w:eastAsia="Times New Roman" w:hAnsi="Arial" w:cs="Arial"/>
          <w:sz w:val="24"/>
          <w:szCs w:val="24"/>
          <w:lang w:eastAsia="en-GB"/>
        </w:rPr>
        <w:t>Police Scotland use the Standard Prosecution Report to inform COPFS of any requirement for special measures.  The Victims and Witness Act provides the categories of person and crimes for which special measures can be requested and the processes and procedures associated with this.  This is also being considered as part of the Evidence and Procedure review.</w:t>
      </w:r>
    </w:p>
    <w:p w:rsidR="006972E7" w:rsidRPr="00B61DE6" w:rsidRDefault="00CC139D"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54</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144522" w:rsidP="00295AB2">
      <w:pPr>
        <w:spacing w:after="0"/>
        <w:rPr>
          <w:rFonts w:ascii="Arial" w:eastAsia="MS MinNew Roman" w:hAnsi="Arial" w:cs="Arial"/>
          <w:i/>
          <w:sz w:val="24"/>
          <w:szCs w:val="24"/>
        </w:rPr>
      </w:pPr>
      <w:r w:rsidRPr="00B61DE6">
        <w:rPr>
          <w:rFonts w:ascii="Arial" w:eastAsia="MS MinNew Roman" w:hAnsi="Arial" w:cs="Arial"/>
          <w:b/>
          <w:sz w:val="24"/>
          <w:szCs w:val="24"/>
        </w:rPr>
        <w:t>Establish a joint</w:t>
      </w:r>
      <w:r w:rsidR="006972E7" w:rsidRPr="00B61DE6">
        <w:rPr>
          <w:rFonts w:ascii="Arial" w:eastAsia="MS MinNew Roman" w:hAnsi="Arial" w:cs="Arial"/>
          <w:b/>
          <w:sz w:val="24"/>
          <w:szCs w:val="24"/>
        </w:rPr>
        <w:t xml:space="preserve"> protocol for dealing with requirements for special measures </w:t>
      </w:r>
      <w:r w:rsidR="006972E7" w:rsidRPr="00B61DE6">
        <w:rPr>
          <w:rFonts w:ascii="Arial" w:eastAsia="MS MinNew Roman" w:hAnsi="Arial" w:cs="Arial"/>
          <w:sz w:val="24"/>
          <w:szCs w:val="24"/>
        </w:rPr>
        <w:t xml:space="preserve">– </w:t>
      </w:r>
      <w:r w:rsidR="006972E7"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F20D1A" w:rsidRPr="00B61DE6" w:rsidRDefault="00BE121A"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joint protocol </w:t>
      </w:r>
      <w:hyperlink r:id="rId41" w:history="1">
        <w:r w:rsidRPr="00B61DE6">
          <w:rPr>
            <w:rStyle w:val="Hyperlink"/>
            <w:rFonts w:ascii="Arial" w:eastAsia="MS MinNew Roman" w:hAnsi="Arial" w:cs="Arial"/>
            <w:sz w:val="24"/>
            <w:szCs w:val="24"/>
          </w:rPr>
          <w:t>Working together for victims and witnesses</w:t>
        </w:r>
      </w:hyperlink>
      <w:r w:rsidRPr="00B61DE6">
        <w:rPr>
          <w:rFonts w:ascii="Arial" w:eastAsia="MS MinNew Roman" w:hAnsi="Arial" w:cs="Arial"/>
          <w:sz w:val="24"/>
          <w:szCs w:val="24"/>
        </w:rPr>
        <w:t xml:space="preserve"> for </w:t>
      </w:r>
      <w:r w:rsidR="00F53FEC" w:rsidRPr="00B61DE6">
        <w:rPr>
          <w:rFonts w:ascii="Arial" w:eastAsia="MS MinNew Roman" w:hAnsi="Arial" w:cs="Arial"/>
          <w:sz w:val="24"/>
          <w:szCs w:val="24"/>
        </w:rPr>
        <w:t>COPFS, SCTS, Police Scotland an</w:t>
      </w:r>
      <w:r w:rsidRPr="00B61DE6">
        <w:rPr>
          <w:rFonts w:ascii="Arial" w:eastAsia="MS MinNew Roman" w:hAnsi="Arial" w:cs="Arial"/>
          <w:sz w:val="24"/>
          <w:szCs w:val="24"/>
        </w:rPr>
        <w:t xml:space="preserve">d Victim Support Scotland </w:t>
      </w:r>
      <w:r w:rsidR="00F53FEC" w:rsidRPr="00B61DE6">
        <w:rPr>
          <w:rFonts w:ascii="Arial" w:eastAsia="MS MinNew Roman" w:hAnsi="Arial" w:cs="Arial"/>
          <w:sz w:val="24"/>
          <w:szCs w:val="24"/>
        </w:rPr>
        <w:t>deal</w:t>
      </w:r>
      <w:r w:rsidRPr="00B61DE6">
        <w:rPr>
          <w:rFonts w:ascii="Arial" w:eastAsia="MS MinNew Roman" w:hAnsi="Arial" w:cs="Arial"/>
          <w:sz w:val="24"/>
          <w:szCs w:val="24"/>
        </w:rPr>
        <w:t>s</w:t>
      </w:r>
      <w:r w:rsidR="00F53FEC" w:rsidRPr="00B61DE6">
        <w:rPr>
          <w:rFonts w:ascii="Arial" w:eastAsia="MS MinNew Roman" w:hAnsi="Arial" w:cs="Arial"/>
          <w:sz w:val="24"/>
          <w:szCs w:val="24"/>
        </w:rPr>
        <w:t xml:space="preserve"> with such requirements.</w:t>
      </w:r>
      <w:r w:rsidR="00B84934" w:rsidRPr="00B61DE6">
        <w:rPr>
          <w:rFonts w:ascii="Arial" w:eastAsia="MS MinNew Roman" w:hAnsi="Arial" w:cs="Arial"/>
          <w:sz w:val="24"/>
          <w:szCs w:val="24"/>
        </w:rPr>
        <w:t xml:space="preserve">  This protocol is available on organisation websites</w:t>
      </w:r>
    </w:p>
    <w:p w:rsidR="00F53FEC" w:rsidRPr="00B61DE6" w:rsidRDefault="00F53FEC"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b/>
          <w:color w:val="0070C0"/>
          <w:sz w:val="24"/>
          <w:szCs w:val="24"/>
        </w:rPr>
      </w:pPr>
      <w:bookmarkStart w:id="8" w:name="imp44"/>
      <w:r w:rsidRPr="00B61DE6">
        <w:rPr>
          <w:rFonts w:ascii="Arial" w:eastAsia="MS MinNew Roman" w:hAnsi="Arial" w:cs="Arial"/>
          <w:b/>
          <w:color w:val="0070C0"/>
          <w:sz w:val="24"/>
          <w:szCs w:val="24"/>
        </w:rPr>
        <w:t>4.4</w:t>
      </w:r>
      <w:r w:rsidRPr="00B61DE6">
        <w:rPr>
          <w:rFonts w:ascii="Arial" w:eastAsia="MS MinNew Roman" w:hAnsi="Arial" w:cs="Arial"/>
          <w:b/>
          <w:color w:val="0070C0"/>
          <w:sz w:val="24"/>
          <w:szCs w:val="24"/>
        </w:rPr>
        <w:tab/>
        <w:t>Improved Practice and Shared Learning</w:t>
      </w:r>
    </w:p>
    <w:bookmarkEnd w:id="8"/>
    <w:p w:rsidR="006972E7" w:rsidRPr="00B61DE6" w:rsidRDefault="006972E7" w:rsidP="00295AB2">
      <w:pPr>
        <w:spacing w:after="0"/>
        <w:rPr>
          <w:rFonts w:ascii="Arial" w:eastAsia="MS MinNew Roman" w:hAnsi="Arial" w:cs="Arial"/>
          <w:b/>
          <w:color w:val="0070C0"/>
          <w:sz w:val="24"/>
          <w:szCs w:val="24"/>
        </w:rPr>
      </w:pPr>
    </w:p>
    <w:p w:rsidR="006972E7" w:rsidRPr="00B61DE6" w:rsidRDefault="00E00C3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55</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Serious Case reviews are publicly available and disseminated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CC6355" w:rsidRPr="00B61DE6" w:rsidRDefault="00CC6355" w:rsidP="00295AB2">
      <w:pPr>
        <w:spacing w:after="0"/>
        <w:rPr>
          <w:rFonts w:ascii="Arial" w:eastAsia="MS MinNew Roman" w:hAnsi="Arial" w:cs="Arial"/>
          <w:i/>
          <w:sz w:val="24"/>
          <w:szCs w:val="24"/>
        </w:rPr>
      </w:pPr>
    </w:p>
    <w:p w:rsidR="00CC6355" w:rsidRPr="00B61DE6" w:rsidRDefault="00515452" w:rsidP="00295AB2">
      <w:pPr>
        <w:spacing w:after="0"/>
        <w:rPr>
          <w:rFonts w:ascii="Arial" w:eastAsia="MS MinNew Roman" w:hAnsi="Arial" w:cs="Arial"/>
          <w:sz w:val="24"/>
          <w:szCs w:val="24"/>
        </w:rPr>
      </w:pPr>
      <w:r w:rsidRPr="00B61DE6">
        <w:rPr>
          <w:rFonts w:ascii="Arial" w:eastAsia="MS MinNew Roman" w:hAnsi="Arial" w:cs="Arial"/>
          <w:sz w:val="24"/>
          <w:szCs w:val="24"/>
        </w:rPr>
        <w:t>Criminal j</w:t>
      </w:r>
      <w:r w:rsidR="00456B99" w:rsidRPr="00B61DE6">
        <w:rPr>
          <w:rFonts w:ascii="Arial" w:eastAsia="MS MinNew Roman" w:hAnsi="Arial" w:cs="Arial"/>
          <w:sz w:val="24"/>
          <w:szCs w:val="24"/>
        </w:rPr>
        <w:t xml:space="preserve">ustice organisations tend not to lead on significant case reviews but will participate as appropriate.  </w:t>
      </w:r>
    </w:p>
    <w:p w:rsidR="00857F07" w:rsidRPr="00B61DE6" w:rsidRDefault="00857F07" w:rsidP="00295AB2">
      <w:pPr>
        <w:spacing w:after="0"/>
        <w:rPr>
          <w:rFonts w:ascii="Arial" w:eastAsia="Times New Roman" w:hAnsi="Arial" w:cs="Arial"/>
          <w:b/>
          <w:sz w:val="24"/>
          <w:szCs w:val="24"/>
        </w:rPr>
      </w:pPr>
    </w:p>
    <w:p w:rsidR="00857F07" w:rsidRPr="00B61DE6" w:rsidRDefault="00857F07" w:rsidP="00295AB2">
      <w:pPr>
        <w:spacing w:after="0"/>
        <w:rPr>
          <w:rFonts w:ascii="Arial" w:eastAsia="Times New Roman" w:hAnsi="Arial" w:cs="Arial"/>
          <w:sz w:val="24"/>
          <w:szCs w:val="24"/>
        </w:rPr>
      </w:pPr>
      <w:r w:rsidRPr="00B61DE6">
        <w:rPr>
          <w:rFonts w:ascii="Arial" w:eastAsia="Times New Roman" w:hAnsi="Arial" w:cs="Arial"/>
          <w:sz w:val="24"/>
          <w:szCs w:val="24"/>
        </w:rPr>
        <w:t>When such reviews are held, reports are now usually available and published.</w:t>
      </w:r>
    </w:p>
    <w:p w:rsidR="00857F07" w:rsidRPr="00B61DE6" w:rsidRDefault="00857F07" w:rsidP="00295AB2">
      <w:pPr>
        <w:spacing w:after="0"/>
        <w:rPr>
          <w:rFonts w:ascii="Arial" w:eastAsia="MS MinNew Roman" w:hAnsi="Arial" w:cs="Arial"/>
          <w:i/>
          <w:sz w:val="24"/>
          <w:szCs w:val="24"/>
        </w:rPr>
      </w:pPr>
    </w:p>
    <w:p w:rsidR="006972E7" w:rsidRPr="00B61DE6" w:rsidRDefault="00E00C3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56</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Serious Case Reviews are mandatory for all cases involving adults at risk unless proved unnecessary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456B99" w:rsidRPr="00B61DE6" w:rsidRDefault="00515452" w:rsidP="00295AB2">
      <w:pPr>
        <w:spacing w:after="0"/>
        <w:rPr>
          <w:rFonts w:ascii="Arial" w:eastAsia="MS MinNew Roman" w:hAnsi="Arial" w:cs="Arial"/>
          <w:sz w:val="24"/>
          <w:szCs w:val="24"/>
        </w:rPr>
      </w:pPr>
      <w:r w:rsidRPr="00B61DE6">
        <w:rPr>
          <w:rFonts w:ascii="Arial" w:eastAsia="MS MinNew Roman" w:hAnsi="Arial" w:cs="Arial"/>
          <w:sz w:val="24"/>
          <w:szCs w:val="24"/>
        </w:rPr>
        <w:t>Criminal j</w:t>
      </w:r>
      <w:r w:rsidR="00456B99" w:rsidRPr="00B61DE6">
        <w:rPr>
          <w:rFonts w:ascii="Arial" w:eastAsia="MS MinNew Roman" w:hAnsi="Arial" w:cs="Arial"/>
          <w:sz w:val="24"/>
          <w:szCs w:val="24"/>
        </w:rPr>
        <w:t xml:space="preserve">ustice organisations tend not to lead on significant case reviews but will participate as appropriate.  </w:t>
      </w:r>
    </w:p>
    <w:p w:rsidR="00456B99" w:rsidRPr="00B61DE6" w:rsidRDefault="00456B99" w:rsidP="00295AB2">
      <w:pPr>
        <w:spacing w:after="0"/>
        <w:rPr>
          <w:rFonts w:ascii="Arial" w:eastAsia="MS MinNew Roman" w:hAnsi="Arial" w:cs="Arial"/>
          <w:sz w:val="24"/>
          <w:szCs w:val="24"/>
        </w:rPr>
      </w:pPr>
    </w:p>
    <w:p w:rsidR="006972E7" w:rsidRPr="00B61DE6" w:rsidRDefault="00456B99" w:rsidP="00295AB2">
      <w:pPr>
        <w:spacing w:after="0"/>
        <w:rPr>
          <w:rFonts w:ascii="Arial" w:eastAsia="MS MinNew Roman" w:hAnsi="Arial" w:cs="Arial"/>
          <w:sz w:val="24"/>
          <w:szCs w:val="24"/>
        </w:rPr>
      </w:pPr>
      <w:r w:rsidRPr="00B61DE6">
        <w:rPr>
          <w:rFonts w:ascii="Arial" w:eastAsia="MS MinNew Roman" w:hAnsi="Arial" w:cs="Arial"/>
          <w:b/>
          <w:sz w:val="24"/>
          <w:szCs w:val="24"/>
        </w:rPr>
        <w:t>This recommendation is therefore out</w:t>
      </w:r>
      <w:r w:rsidR="00857F07" w:rsidRPr="00B61DE6">
        <w:rPr>
          <w:rFonts w:ascii="Arial" w:eastAsia="MS MinNew Roman" w:hAnsi="Arial" w:cs="Arial"/>
          <w:b/>
          <w:sz w:val="24"/>
          <w:szCs w:val="24"/>
        </w:rPr>
        <w:t xml:space="preserve"> </w:t>
      </w:r>
      <w:r w:rsidRPr="00B61DE6">
        <w:rPr>
          <w:rFonts w:ascii="Arial" w:eastAsia="MS MinNew Roman" w:hAnsi="Arial" w:cs="Arial"/>
          <w:b/>
          <w:sz w:val="24"/>
          <w:szCs w:val="24"/>
        </w:rPr>
        <w:t>with the scope of this project.</w:t>
      </w:r>
    </w:p>
    <w:p w:rsidR="00625A3A" w:rsidRPr="00B61DE6" w:rsidRDefault="00625A3A" w:rsidP="00295AB2">
      <w:pPr>
        <w:spacing w:after="0"/>
        <w:rPr>
          <w:rFonts w:ascii="Arial" w:eastAsia="MS MinNew Roman" w:hAnsi="Arial" w:cs="Arial"/>
          <w:sz w:val="24"/>
          <w:szCs w:val="24"/>
        </w:rPr>
      </w:pPr>
    </w:p>
    <w:p w:rsidR="00B22EAE" w:rsidRPr="00B61DE6" w:rsidRDefault="00B22EAE" w:rsidP="00295AB2">
      <w:pPr>
        <w:spacing w:after="0"/>
        <w:rPr>
          <w:rFonts w:ascii="Arial" w:eastAsia="MS MinNew Roman" w:hAnsi="Arial" w:cs="Arial"/>
          <w:color w:val="0070C0"/>
          <w:sz w:val="24"/>
          <w:szCs w:val="24"/>
        </w:rPr>
      </w:pPr>
    </w:p>
    <w:p w:rsidR="00B22EAE" w:rsidRPr="00B61DE6" w:rsidRDefault="00B22EAE"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w:t>
      </w:r>
      <w:r w:rsidR="00E00C37" w:rsidRPr="00B61DE6">
        <w:rPr>
          <w:rFonts w:ascii="Arial" w:eastAsia="MS MinNew Roman" w:hAnsi="Arial" w:cs="Arial"/>
          <w:color w:val="0070C0"/>
          <w:sz w:val="24"/>
          <w:szCs w:val="24"/>
        </w:rPr>
        <w:t>on 57</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Share best practice in processes and customer service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F53FEC" w:rsidRPr="00B61DE6" w:rsidRDefault="00E00C37" w:rsidP="00295AB2">
      <w:pPr>
        <w:spacing w:after="0"/>
        <w:rPr>
          <w:rFonts w:ascii="Arial" w:eastAsia="MS MinNew Roman" w:hAnsi="Arial" w:cs="Arial"/>
          <w:sz w:val="24"/>
          <w:szCs w:val="24"/>
        </w:rPr>
      </w:pPr>
      <w:r w:rsidRPr="00B61DE6">
        <w:rPr>
          <w:rFonts w:ascii="Arial" w:eastAsia="MS MinNew Roman" w:hAnsi="Arial" w:cs="Arial"/>
          <w:sz w:val="24"/>
          <w:szCs w:val="24"/>
        </w:rPr>
        <w:t>The creation o</w:t>
      </w:r>
      <w:r w:rsidR="00144522" w:rsidRPr="00B61DE6">
        <w:rPr>
          <w:rFonts w:ascii="Arial" w:eastAsia="MS MinNew Roman" w:hAnsi="Arial" w:cs="Arial"/>
          <w:sz w:val="24"/>
          <w:szCs w:val="24"/>
        </w:rPr>
        <w:t>f this project has enabled all seven criminal j</w:t>
      </w:r>
      <w:r w:rsidRPr="00B61DE6">
        <w:rPr>
          <w:rFonts w:ascii="Arial" w:eastAsia="MS MinNew Roman" w:hAnsi="Arial" w:cs="Arial"/>
          <w:sz w:val="24"/>
          <w:szCs w:val="24"/>
        </w:rPr>
        <w:t>ustice organisations to meet regularly and discuss equality matters which has in turn, allowed good ideas to be shared and developed as a team.  Examples include the</w:t>
      </w:r>
      <w:r w:rsidR="00F53FEC" w:rsidRPr="00B61DE6">
        <w:rPr>
          <w:rFonts w:ascii="Arial" w:eastAsia="MS MinNew Roman" w:hAnsi="Arial" w:cs="Arial"/>
          <w:sz w:val="24"/>
          <w:szCs w:val="24"/>
        </w:rPr>
        <w:t xml:space="preserve"> jointly developed</w:t>
      </w:r>
      <w:r w:rsidRPr="00B61DE6">
        <w:rPr>
          <w:rFonts w:ascii="Arial" w:eastAsia="MS MinNew Roman" w:hAnsi="Arial" w:cs="Arial"/>
          <w:sz w:val="24"/>
          <w:szCs w:val="24"/>
        </w:rPr>
        <w:t xml:space="preserve"> complaints procedure, the reasonable ad</w:t>
      </w:r>
      <w:r w:rsidR="00210B01" w:rsidRPr="00B61DE6">
        <w:rPr>
          <w:rFonts w:ascii="Arial" w:eastAsia="MS MinNew Roman" w:hAnsi="Arial" w:cs="Arial"/>
          <w:sz w:val="24"/>
          <w:szCs w:val="24"/>
        </w:rPr>
        <w:t>justments support pack and the Easy R</w:t>
      </w:r>
      <w:r w:rsidRPr="00B61DE6">
        <w:rPr>
          <w:rFonts w:ascii="Arial" w:eastAsia="MS MinNew Roman" w:hAnsi="Arial" w:cs="Arial"/>
          <w:sz w:val="24"/>
          <w:szCs w:val="24"/>
        </w:rPr>
        <w:t>ead translations for documents</w:t>
      </w:r>
      <w:r w:rsidR="0039719F" w:rsidRPr="00B61DE6">
        <w:rPr>
          <w:rFonts w:ascii="Arial" w:eastAsia="MS MinNew Roman" w:hAnsi="Arial" w:cs="Arial"/>
          <w:sz w:val="24"/>
          <w:szCs w:val="24"/>
        </w:rPr>
        <w:t>, including the development</w:t>
      </w:r>
      <w:r w:rsidR="00822F20" w:rsidRPr="00B61DE6">
        <w:rPr>
          <w:rFonts w:ascii="Arial" w:eastAsia="MS MinNew Roman" w:hAnsi="Arial" w:cs="Arial"/>
          <w:sz w:val="24"/>
          <w:szCs w:val="24"/>
        </w:rPr>
        <w:t xml:space="preserve"> of a common vocabul</w:t>
      </w:r>
      <w:r w:rsidR="0039719F" w:rsidRPr="00B61DE6">
        <w:rPr>
          <w:rFonts w:ascii="Arial" w:eastAsia="MS MinNew Roman" w:hAnsi="Arial" w:cs="Arial"/>
          <w:sz w:val="24"/>
          <w:szCs w:val="24"/>
        </w:rPr>
        <w:t>ary in</w:t>
      </w:r>
      <w:r w:rsidR="00822F20" w:rsidRPr="00B61DE6">
        <w:rPr>
          <w:rFonts w:ascii="Arial" w:eastAsia="MS MinNew Roman" w:hAnsi="Arial" w:cs="Arial"/>
          <w:sz w:val="24"/>
          <w:szCs w:val="24"/>
        </w:rPr>
        <w:t xml:space="preserve"> Easy Read format</w:t>
      </w:r>
      <w:r w:rsidRPr="00B61DE6">
        <w:rPr>
          <w:rFonts w:ascii="Arial" w:eastAsia="MS MinNew Roman" w:hAnsi="Arial" w:cs="Arial"/>
          <w:sz w:val="24"/>
          <w:szCs w:val="24"/>
        </w:rPr>
        <w:t>.</w:t>
      </w:r>
      <w:r w:rsidR="00144522" w:rsidRPr="00B61DE6">
        <w:rPr>
          <w:rFonts w:ascii="Arial" w:eastAsia="MS MinNew Roman" w:hAnsi="Arial" w:cs="Arial"/>
          <w:sz w:val="24"/>
          <w:szCs w:val="24"/>
        </w:rPr>
        <w:t xml:space="preserve"> </w:t>
      </w:r>
      <w:r w:rsidR="00F53FEC" w:rsidRPr="00B61DE6">
        <w:rPr>
          <w:rFonts w:ascii="Arial" w:eastAsia="MS MinNew Roman" w:hAnsi="Arial" w:cs="Arial"/>
          <w:sz w:val="24"/>
          <w:szCs w:val="24"/>
        </w:rPr>
        <w:t>When the project closes, there will be a recommendation that a similar liaison group continues to exist.</w:t>
      </w:r>
      <w:r w:rsidR="00144522" w:rsidRPr="00B61DE6">
        <w:rPr>
          <w:rFonts w:ascii="Arial" w:eastAsia="MS MinNew Roman" w:hAnsi="Arial" w:cs="Arial"/>
          <w:sz w:val="24"/>
          <w:szCs w:val="24"/>
        </w:rPr>
        <w:t xml:space="preserve"> </w:t>
      </w:r>
      <w:r w:rsidR="0087794A" w:rsidRPr="00B61DE6">
        <w:rPr>
          <w:rFonts w:ascii="Arial" w:eastAsia="MS MinNew Roman" w:hAnsi="Arial" w:cs="Arial"/>
          <w:sz w:val="24"/>
          <w:szCs w:val="24"/>
        </w:rPr>
        <w:t>This sharing of best practice will continue if the project’s recommendation of creating a criminal justice network group for equality experts to meet, discuss and progress issues is adopted.</w:t>
      </w:r>
    </w:p>
    <w:p w:rsidR="00625A3A" w:rsidRPr="00B61DE6" w:rsidRDefault="00625A3A"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b/>
          <w:color w:val="0070C0"/>
          <w:sz w:val="24"/>
          <w:szCs w:val="24"/>
        </w:rPr>
      </w:pPr>
      <w:bookmarkStart w:id="9" w:name="red45"/>
      <w:r w:rsidRPr="00B61DE6">
        <w:rPr>
          <w:rFonts w:ascii="Arial" w:eastAsia="MS MinNew Roman" w:hAnsi="Arial" w:cs="Arial"/>
          <w:b/>
          <w:color w:val="0070C0"/>
          <w:sz w:val="24"/>
          <w:szCs w:val="24"/>
        </w:rPr>
        <w:t>4.5</w:t>
      </w:r>
      <w:r w:rsidRPr="00B61DE6">
        <w:rPr>
          <w:rFonts w:ascii="Arial" w:eastAsia="MS MinNew Roman" w:hAnsi="Arial" w:cs="Arial"/>
          <w:b/>
          <w:color w:val="0070C0"/>
          <w:sz w:val="24"/>
          <w:szCs w:val="24"/>
        </w:rPr>
        <w:tab/>
        <w:t>Redress and Accessing Justice</w:t>
      </w:r>
    </w:p>
    <w:bookmarkEnd w:id="9"/>
    <w:p w:rsidR="006972E7" w:rsidRPr="00B61DE6" w:rsidRDefault="006972E7" w:rsidP="00295AB2">
      <w:pPr>
        <w:spacing w:after="0"/>
        <w:rPr>
          <w:rFonts w:ascii="Arial" w:eastAsia="MS MinNew Roman" w:hAnsi="Arial" w:cs="Arial"/>
          <w:b/>
          <w:sz w:val="24"/>
          <w:szCs w:val="24"/>
        </w:rPr>
      </w:pPr>
    </w:p>
    <w:p w:rsidR="006972E7" w:rsidRPr="00B61DE6" w:rsidRDefault="00E00C3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58</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Proper authority to drop cases linked to discrimination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7F5911" w:rsidRPr="00B61DE6" w:rsidRDefault="007F5911" w:rsidP="00295AB2">
      <w:pPr>
        <w:spacing w:after="150"/>
        <w:rPr>
          <w:rFonts w:ascii="Arial" w:hAnsi="Arial" w:cs="Arial"/>
          <w:color w:val="2A2F3D"/>
          <w:sz w:val="24"/>
          <w:szCs w:val="24"/>
          <w:lang w:val="en" w:eastAsia="en-GB"/>
        </w:rPr>
      </w:pPr>
      <w:r w:rsidRPr="00B61DE6">
        <w:rPr>
          <w:rFonts w:ascii="Arial" w:hAnsi="Arial" w:cs="Arial"/>
          <w:color w:val="2A2F3D"/>
          <w:sz w:val="24"/>
          <w:szCs w:val="24"/>
          <w:lang w:val="en" w:eastAsia="en-GB"/>
        </w:rPr>
        <w:t>The Crown Office and Procurator Fiscal Service have provided prosecutors with clear instructions on hate crime.</w:t>
      </w:r>
      <w:r w:rsidR="0087794A" w:rsidRPr="00B61DE6">
        <w:rPr>
          <w:rFonts w:ascii="Arial" w:hAnsi="Arial" w:cs="Arial"/>
          <w:color w:val="2A2F3D"/>
          <w:sz w:val="24"/>
          <w:szCs w:val="24"/>
          <w:lang w:val="en" w:eastAsia="en-GB"/>
        </w:rPr>
        <w:t xml:space="preserve"> </w:t>
      </w:r>
      <w:r w:rsidRPr="00B61DE6">
        <w:rPr>
          <w:rFonts w:ascii="Arial" w:hAnsi="Arial" w:cs="Arial"/>
          <w:color w:val="2A2F3D"/>
          <w:sz w:val="24"/>
          <w:szCs w:val="24"/>
          <w:lang w:val="en" w:eastAsia="en-GB"/>
        </w:rPr>
        <w:t xml:space="preserve"> There is a clear presumption in favour of taking action where harm is caused</w:t>
      </w:r>
      <w:r w:rsidR="0087794A" w:rsidRPr="00B61DE6">
        <w:rPr>
          <w:rFonts w:ascii="Arial" w:hAnsi="Arial" w:cs="Arial"/>
          <w:color w:val="2A2F3D"/>
          <w:sz w:val="24"/>
          <w:szCs w:val="24"/>
          <w:lang w:val="en" w:eastAsia="en-GB"/>
        </w:rPr>
        <w:t>,</w:t>
      </w:r>
      <w:r w:rsidRPr="00B61DE6">
        <w:rPr>
          <w:rFonts w:ascii="Arial" w:hAnsi="Arial" w:cs="Arial"/>
          <w:color w:val="2A2F3D"/>
          <w:sz w:val="24"/>
          <w:szCs w:val="24"/>
          <w:lang w:val="en" w:eastAsia="en-GB"/>
        </w:rPr>
        <w:t xml:space="preserve"> and decisions to take no proceedings (when sufficient eviden</w:t>
      </w:r>
      <w:r w:rsidR="0087794A" w:rsidRPr="00B61DE6">
        <w:rPr>
          <w:rFonts w:ascii="Arial" w:hAnsi="Arial" w:cs="Arial"/>
          <w:color w:val="2A2F3D"/>
          <w:sz w:val="24"/>
          <w:szCs w:val="24"/>
          <w:lang w:val="en" w:eastAsia="en-GB"/>
        </w:rPr>
        <w:t>ce exists of racial motivation/</w:t>
      </w:r>
      <w:r w:rsidRPr="00B61DE6">
        <w:rPr>
          <w:rFonts w:ascii="Arial" w:hAnsi="Arial" w:cs="Arial"/>
          <w:color w:val="2A2F3D"/>
          <w:sz w:val="24"/>
          <w:szCs w:val="24"/>
          <w:lang w:val="en" w:eastAsia="en-GB"/>
        </w:rPr>
        <w:t xml:space="preserve">hate crime aggravation) will only be appropriate in exceptional cases.  Such a decision must be </w:t>
      </w:r>
      <w:r w:rsidRPr="00B61DE6">
        <w:rPr>
          <w:rFonts w:ascii="Arial" w:hAnsi="Arial" w:cs="Arial"/>
          <w:color w:val="2A2F3D"/>
          <w:sz w:val="24"/>
          <w:szCs w:val="24"/>
          <w:lang w:eastAsia="en-GB"/>
        </w:rPr>
        <w:t xml:space="preserve">authorised </w:t>
      </w:r>
      <w:r w:rsidRPr="00B61DE6">
        <w:rPr>
          <w:rFonts w:ascii="Arial" w:hAnsi="Arial" w:cs="Arial"/>
          <w:color w:val="2A2F3D"/>
          <w:sz w:val="24"/>
          <w:szCs w:val="24"/>
          <w:lang w:val="en" w:eastAsia="en-GB"/>
        </w:rPr>
        <w:t xml:space="preserve">by a Principal Procurator Fiscal Depute or above and the reason for the decision must be recorded. </w:t>
      </w:r>
      <w:hyperlink r:id="rId42" w:anchor="top" w:history="1">
        <w:r w:rsidRPr="00B61DE6">
          <w:rPr>
            <w:rStyle w:val="Hyperlink"/>
            <w:rFonts w:ascii="Arial" w:hAnsi="Arial" w:cs="Arial"/>
            <w:color w:val="A61F7D"/>
            <w:sz w:val="24"/>
            <w:szCs w:val="24"/>
            <w:u w:val="none"/>
            <w:lang w:val="en"/>
          </w:rPr>
          <w:t xml:space="preserve"> </w:t>
        </w:r>
      </w:hyperlink>
    </w:p>
    <w:p w:rsidR="007F5911" w:rsidRPr="00B61DE6" w:rsidRDefault="007F5911" w:rsidP="00295AB2">
      <w:pPr>
        <w:spacing w:after="150"/>
        <w:rPr>
          <w:rFonts w:ascii="Arial" w:hAnsi="Arial" w:cs="Arial"/>
          <w:color w:val="2A2F3D"/>
          <w:sz w:val="24"/>
          <w:szCs w:val="24"/>
          <w:lang w:val="en" w:eastAsia="en-GB"/>
        </w:rPr>
      </w:pPr>
      <w:r w:rsidRPr="00B61DE6">
        <w:rPr>
          <w:rFonts w:ascii="Arial" w:hAnsi="Arial" w:cs="Arial"/>
          <w:color w:val="2A2F3D"/>
          <w:sz w:val="24"/>
          <w:szCs w:val="24"/>
          <w:lang w:val="en" w:eastAsia="en-GB"/>
        </w:rPr>
        <w:t>Where proceedings have already commenced, there is a presumption against the discontinuation of proceedings and, consequently, any decision to discontinue proceedings must be approved by a Principal Procurator Fiscal Depute or above.  It is only where it becomes clear on the day of trial that there is no longer available and admissible evidence to secure a conviction of the substantive charge or the aggravation by prejudice that the trial prosecutor can make a decision to discontinue or accept a reduced plea but, in cases of doubt, they are instructed to seek advice from a Principal Procurator Fiscal Depute or above.</w:t>
      </w: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color w:val="0070C0"/>
          <w:sz w:val="24"/>
          <w:szCs w:val="24"/>
        </w:rPr>
        <w:t>Recommenda</w:t>
      </w:r>
      <w:r w:rsidR="00E00C37" w:rsidRPr="00B61DE6">
        <w:rPr>
          <w:rFonts w:ascii="Arial" w:eastAsia="MS MinNew Roman" w:hAnsi="Arial" w:cs="Arial"/>
          <w:color w:val="0070C0"/>
          <w:sz w:val="24"/>
          <w:szCs w:val="24"/>
        </w:rPr>
        <w:t>tion 59</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The perceived capacity of the victim should never form the basis for decisions on police investigations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F53FEC" w:rsidRPr="00B61DE6" w:rsidRDefault="00F53FEC" w:rsidP="00295AB2">
      <w:pPr>
        <w:pStyle w:val="PlainText"/>
        <w:spacing w:line="276" w:lineRule="auto"/>
        <w:jc w:val="both"/>
        <w:rPr>
          <w:rFonts w:ascii="Arial" w:hAnsi="Arial" w:cs="Arial"/>
          <w:sz w:val="24"/>
          <w:szCs w:val="24"/>
        </w:rPr>
      </w:pPr>
      <w:r w:rsidRPr="00B61DE6">
        <w:rPr>
          <w:rFonts w:ascii="Arial" w:hAnsi="Arial" w:cs="Arial"/>
          <w:sz w:val="24"/>
          <w:szCs w:val="24"/>
          <w:lang w:eastAsia="en-GB"/>
        </w:rPr>
        <w:t xml:space="preserve">Police Scotland have confirmed that capacity will not dictate a decision with regards to whether to carry out and investigation or not.  If the capacity of the victim prevents them from being able to provide information, there may be a range of corroborative </w:t>
      </w:r>
      <w:r w:rsidRPr="00B61DE6">
        <w:rPr>
          <w:rFonts w:ascii="Arial" w:hAnsi="Arial" w:cs="Arial"/>
          <w:sz w:val="24"/>
          <w:szCs w:val="24"/>
          <w:lang w:eastAsia="en-GB"/>
        </w:rPr>
        <w:lastRenderedPageBreak/>
        <w:t>evidence which could be gathered, i.e. CCTV, other witnesses, forensics etc. which could provide sufficient evidence even in the absence of a victim account.</w:t>
      </w:r>
    </w:p>
    <w:p w:rsidR="006972E7" w:rsidRPr="00B61DE6" w:rsidRDefault="006972E7" w:rsidP="00295AB2">
      <w:pPr>
        <w:spacing w:after="0"/>
        <w:rPr>
          <w:rFonts w:ascii="Arial" w:eastAsia="MS MinNew Roman" w:hAnsi="Arial" w:cs="Arial"/>
          <w:b/>
          <w:i/>
          <w:sz w:val="24"/>
          <w:szCs w:val="24"/>
        </w:rPr>
      </w:pPr>
    </w:p>
    <w:p w:rsidR="006972E7" w:rsidRPr="00B61DE6" w:rsidRDefault="00E00C3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60</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Increased priority is given to repeat victims or perpetrators </w:t>
      </w:r>
      <w:r w:rsidRPr="00B61DE6">
        <w:rPr>
          <w:rFonts w:ascii="Arial" w:eastAsia="MS MinNew Roman" w:hAnsi="Arial" w:cs="Arial"/>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760E1A" w:rsidRPr="00B61DE6" w:rsidRDefault="00144522" w:rsidP="00295AB2">
      <w:pPr>
        <w:spacing w:after="0"/>
        <w:rPr>
          <w:rFonts w:ascii="Arial" w:eastAsia="Times New Roman" w:hAnsi="Arial" w:cs="Arial"/>
          <w:sz w:val="24"/>
          <w:szCs w:val="24"/>
        </w:rPr>
      </w:pPr>
      <w:r w:rsidRPr="00B61DE6">
        <w:rPr>
          <w:rFonts w:ascii="Arial" w:eastAsia="Times New Roman" w:hAnsi="Arial" w:cs="Arial"/>
          <w:sz w:val="24"/>
          <w:szCs w:val="24"/>
        </w:rPr>
        <w:t>Police Scotland had</w:t>
      </w:r>
      <w:r w:rsidR="00760E1A" w:rsidRPr="00B61DE6">
        <w:rPr>
          <w:rFonts w:ascii="Arial" w:eastAsia="Times New Roman" w:hAnsi="Arial" w:cs="Arial"/>
          <w:sz w:val="24"/>
          <w:szCs w:val="24"/>
        </w:rPr>
        <w:t xml:space="preserve"> four different models of the 'Repeat Caller Process' implemented by Tayside, Scottish Borders, Forth Valley and Fife Divisions. </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Each of these processes were designed and implemented in response to learning identified by the Fiona Pilkington and David Askew cases in England, amongst others, which highlighted deficiencies in police practices in identifying, managing and assisting people repeatedly subjected to non-criminal behaviour or acts of petty crime.  Some of those issues appeared low tariff to police organisations; however were not low tariff to the victim.</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Police Scotland is using the good work of the aforementioned divisions to develop a National Repeat Caller Process which will provide consisten</w:t>
      </w:r>
      <w:r w:rsidR="00144522" w:rsidRPr="00B61DE6">
        <w:rPr>
          <w:rFonts w:ascii="Arial" w:eastAsia="Times New Roman" w:hAnsi="Arial" w:cs="Arial"/>
          <w:sz w:val="24"/>
          <w:szCs w:val="24"/>
        </w:rPr>
        <w:t>cy in identifying repeat caller</w:t>
      </w:r>
      <w:r w:rsidRPr="00B61DE6">
        <w:rPr>
          <w:rFonts w:ascii="Arial" w:eastAsia="Times New Roman" w:hAnsi="Arial" w:cs="Arial"/>
          <w:sz w:val="24"/>
          <w:szCs w:val="24"/>
        </w:rPr>
        <w:t xml:space="preserve">/victimisation across all police divisions in Scotland. </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The Repeat Caller Process is an early intervention strategy to identify, assess and manage vulnerability and risk to individuals and communities across Scotland; it requires focus on what causes harm in our communities, rather than what is or is not a crime, and effectively manage the threat to those most at risk.</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The concept of the process is to proactively seek sustainable solutions to repeat callers’ ongoing problems which will involve a problem solving approach coupled with strong partnership working. </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In addition to Repeat Caller Response the Interim Vulnerable Persons Database, (IVPD) is the national ICT system across Police Scotland that records all concerns and risks in relation to vulnerable adults and children in relation to child concerns, including child protection; adult concerns, including adult protection; domestic abuse; youth offending; hate crime and missing persons.  The database is designed for Police Scotland to securely share information electronically with relevant partners that is necessary, justified, proportionate and appropriate.</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It affords the opportunity to quickly highlight those who are repeat victims and/or subjects of concern as well as patterns of abuse.  There is a specific category for Adult Concerns to ensure that any person who should be recorded as vulnerable is recorded as such.  Concern hub staff seek to use the IVPD to identify motivation and underlying issues in their assessment of vulnerability and risk.  </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This system also provides an overview across divisional boundaries allowing transient individuals or families who move frequently and may inadvertently miss the opportunity for support or intervention due to re-location to be identified.   Equally, it affords the opportunity to highlight perpetrators who move across divisional boundaries.</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Following the roll out of the IVPD, the Risk and Concern Project was established in September 2014 with the remit of reviewing and improving existing practice around recording, assessment and sharing of information with the relevant partners in relation to all vulnerable persons.  This includes a re-designed future operating model for Concern Hubs, which delivers an efficient and effective structure and business process that, includes holistic risk assessment with informed and accountable decision making, underpinned by a bespoke training plan.</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 xml:space="preserve">Concern hub staff seek to use the IVPD to identify motivation and underlying issues in their assessment of vulnerability and risk includes an escalation protocol for all areas of vulnerability and aspects around disability and protected characteristics will be highlighted within the training to support this.   </w:t>
      </w:r>
    </w:p>
    <w:p w:rsidR="00760E1A" w:rsidRPr="00B61DE6" w:rsidRDefault="00760E1A" w:rsidP="00295AB2">
      <w:pPr>
        <w:spacing w:after="0"/>
        <w:rPr>
          <w:rFonts w:ascii="Arial" w:eastAsia="Times New Roman" w:hAnsi="Arial" w:cs="Arial"/>
          <w:sz w:val="24"/>
          <w:szCs w:val="24"/>
        </w:rPr>
      </w:pPr>
    </w:p>
    <w:p w:rsidR="00760E1A" w:rsidRPr="00B61DE6" w:rsidRDefault="00760E1A" w:rsidP="00295AB2">
      <w:pPr>
        <w:spacing w:after="0"/>
        <w:rPr>
          <w:rFonts w:ascii="Arial" w:eastAsia="Times New Roman" w:hAnsi="Arial" w:cs="Arial"/>
          <w:sz w:val="24"/>
          <w:szCs w:val="24"/>
        </w:rPr>
      </w:pPr>
      <w:r w:rsidRPr="00B61DE6">
        <w:rPr>
          <w:rFonts w:ascii="Arial" w:eastAsia="Times New Roman" w:hAnsi="Arial" w:cs="Arial"/>
          <w:sz w:val="24"/>
          <w:szCs w:val="24"/>
        </w:rPr>
        <w:t>A core responsibility of Adult Protection Coordinators is to identify and where necessary highlight the need to co-ordinate professional's meetings or adult protection case conferences in respect of individuals who are subject to repeat victimisation or the focus of repeat perpetrators etc.</w:t>
      </w:r>
    </w:p>
    <w:p w:rsidR="00A61C08" w:rsidRPr="00B61DE6" w:rsidRDefault="00A61C08" w:rsidP="00295AB2">
      <w:pPr>
        <w:spacing w:after="0"/>
        <w:rPr>
          <w:rFonts w:ascii="Arial" w:eastAsia="Calibri" w:hAnsi="Arial" w:cs="Arial"/>
          <w:sz w:val="24"/>
          <w:szCs w:val="24"/>
        </w:rPr>
      </w:pPr>
    </w:p>
    <w:p w:rsidR="006972E7" w:rsidRPr="00B61DE6" w:rsidRDefault="000371FA"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61</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Use disability aggravation when appropriate</w:t>
      </w:r>
      <w:r w:rsidRPr="00B61DE6">
        <w:rPr>
          <w:rFonts w:ascii="Arial" w:eastAsia="MS MinNew Roman" w:hAnsi="Arial" w:cs="Arial"/>
          <w:sz w:val="24"/>
          <w:szCs w:val="24"/>
        </w:rPr>
        <w:t xml:space="preserve"> –</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0F3E33" w:rsidRPr="00B61DE6" w:rsidRDefault="000F3E33" w:rsidP="00295AB2">
      <w:pPr>
        <w:pStyle w:val="NormalWeb"/>
        <w:spacing w:line="276" w:lineRule="auto"/>
        <w:rPr>
          <w:rFonts w:ascii="Arial" w:hAnsi="Arial" w:cs="Arial"/>
          <w:color w:val="2A2F3D"/>
        </w:rPr>
      </w:pPr>
      <w:r w:rsidRPr="00B61DE6">
        <w:rPr>
          <w:rFonts w:ascii="Arial" w:hAnsi="Arial" w:cs="Arial"/>
        </w:rPr>
        <w:t xml:space="preserve">COPFS has provided clear instructions to prosecutors on the use of the disability aggravation. </w:t>
      </w:r>
      <w:r w:rsidRPr="00B61DE6">
        <w:rPr>
          <w:rFonts w:ascii="Arial" w:hAnsi="Arial" w:cs="Arial"/>
          <w:color w:val="2A2F3D"/>
        </w:rPr>
        <w:t xml:space="preserve"> Prosecutors are advised that, in the process of pl</w:t>
      </w:r>
      <w:r w:rsidR="0087794A" w:rsidRPr="00B61DE6">
        <w:rPr>
          <w:rFonts w:ascii="Arial" w:hAnsi="Arial" w:cs="Arial"/>
          <w:color w:val="2A2F3D"/>
        </w:rPr>
        <w:t xml:space="preserve">ea adjustment, the aggravation </w:t>
      </w:r>
      <w:r w:rsidRPr="00B61DE6">
        <w:rPr>
          <w:rFonts w:ascii="Arial" w:hAnsi="Arial" w:cs="Arial"/>
          <w:color w:val="2A2F3D"/>
        </w:rPr>
        <w:t xml:space="preserve">should </w:t>
      </w:r>
      <w:r w:rsidRPr="00B61DE6">
        <w:rPr>
          <w:rStyle w:val="Strong"/>
          <w:rFonts w:ascii="Arial" w:hAnsi="Arial" w:cs="Arial"/>
          <w:b w:val="0"/>
          <w:color w:val="2A2F3D"/>
        </w:rPr>
        <w:t>not</w:t>
      </w:r>
      <w:r w:rsidRPr="00B61DE6">
        <w:rPr>
          <w:rFonts w:ascii="Arial" w:hAnsi="Arial" w:cs="Arial"/>
          <w:b/>
          <w:color w:val="2A2F3D"/>
        </w:rPr>
        <w:t xml:space="preserve"> </w:t>
      </w:r>
      <w:r w:rsidRPr="00B61DE6">
        <w:rPr>
          <w:rFonts w:ascii="Arial" w:hAnsi="Arial" w:cs="Arial"/>
          <w:color w:val="2A2F3D"/>
        </w:rPr>
        <w:t>be removed by a prosecutor where there still exists available and admissible evidence of the aggravation which is sufficient to secure a conviction.</w:t>
      </w:r>
    </w:p>
    <w:p w:rsidR="006B4EF7" w:rsidRPr="00B61DE6" w:rsidRDefault="006B4EF7" w:rsidP="00295AB2">
      <w:pPr>
        <w:pStyle w:val="NormalWeb"/>
        <w:spacing w:line="276" w:lineRule="auto"/>
        <w:rPr>
          <w:rFonts w:ascii="Arial" w:hAnsi="Arial" w:cs="Arial"/>
          <w:color w:val="2A2F3D"/>
        </w:rPr>
      </w:pPr>
    </w:p>
    <w:p w:rsidR="006B4EF7" w:rsidRPr="00B61DE6" w:rsidRDefault="006B4EF7" w:rsidP="00295AB2">
      <w:pPr>
        <w:pStyle w:val="PlainText"/>
        <w:spacing w:line="276" w:lineRule="auto"/>
        <w:rPr>
          <w:rFonts w:ascii="Arial" w:hAnsi="Arial" w:cs="Arial"/>
          <w:sz w:val="24"/>
          <w:szCs w:val="24"/>
        </w:rPr>
      </w:pPr>
      <w:r w:rsidRPr="00B61DE6">
        <w:rPr>
          <w:rFonts w:ascii="Arial" w:hAnsi="Arial" w:cs="Arial"/>
          <w:sz w:val="24"/>
          <w:szCs w:val="24"/>
        </w:rPr>
        <w:t>Police Scotland's Hate Crime standard operating procedure provides clear guidance to all staff on recording, reporting and investigation of all hate crime including appropriate recording of disability prejudice aggravators. This also includes reference to the Lord Adv</w:t>
      </w:r>
      <w:r w:rsidR="002F3691" w:rsidRPr="00B61DE6">
        <w:rPr>
          <w:rFonts w:ascii="Arial" w:hAnsi="Arial" w:cs="Arial"/>
          <w:sz w:val="24"/>
          <w:szCs w:val="24"/>
        </w:rPr>
        <w:t xml:space="preserve">ocate’s guidelines which state: </w:t>
      </w:r>
      <w:r w:rsidRPr="00B61DE6">
        <w:rPr>
          <w:rFonts w:ascii="Arial" w:hAnsi="Arial" w:cs="Arial"/>
          <w:sz w:val="24"/>
          <w:szCs w:val="24"/>
        </w:rPr>
        <w:t>"an incident is aggravated by prejudice if it is perceived to be aggravated by prejudice by the victim or any other person".</w:t>
      </w:r>
    </w:p>
    <w:p w:rsidR="00E92C17" w:rsidRPr="00B61DE6" w:rsidRDefault="00E92C17" w:rsidP="00295AB2">
      <w:pPr>
        <w:spacing w:after="0"/>
        <w:rPr>
          <w:rFonts w:ascii="Arial" w:eastAsia="MS MinNew Roman" w:hAnsi="Arial" w:cs="Arial"/>
          <w:sz w:val="24"/>
          <w:szCs w:val="24"/>
        </w:rPr>
      </w:pPr>
    </w:p>
    <w:p w:rsidR="00B22EAE" w:rsidRPr="00B61DE6" w:rsidRDefault="00B22EAE" w:rsidP="00295AB2">
      <w:pPr>
        <w:spacing w:after="0"/>
        <w:rPr>
          <w:rFonts w:ascii="Arial" w:eastAsia="MS MinNew Roman" w:hAnsi="Arial" w:cs="Arial"/>
          <w:color w:val="0070C0"/>
          <w:sz w:val="24"/>
          <w:szCs w:val="24"/>
        </w:rPr>
      </w:pPr>
    </w:p>
    <w:p w:rsidR="002F3691" w:rsidRPr="00B61DE6" w:rsidRDefault="002F3691" w:rsidP="00295AB2">
      <w:pPr>
        <w:spacing w:after="0"/>
        <w:rPr>
          <w:rFonts w:ascii="Arial" w:eastAsia="MS MinNew Roman" w:hAnsi="Arial" w:cs="Arial"/>
          <w:color w:val="0070C0"/>
          <w:sz w:val="24"/>
          <w:szCs w:val="24"/>
        </w:rPr>
      </w:pPr>
    </w:p>
    <w:p w:rsidR="002F3691" w:rsidRPr="00B61DE6" w:rsidRDefault="002F3691" w:rsidP="00295AB2">
      <w:pPr>
        <w:spacing w:after="0"/>
        <w:rPr>
          <w:rFonts w:ascii="Arial" w:eastAsia="MS MinNew Roman" w:hAnsi="Arial" w:cs="Arial"/>
          <w:color w:val="0070C0"/>
          <w:sz w:val="24"/>
          <w:szCs w:val="24"/>
        </w:rPr>
      </w:pP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6</w:t>
      </w:r>
      <w:r w:rsidR="000371FA" w:rsidRPr="00B61DE6">
        <w:rPr>
          <w:rFonts w:ascii="Arial" w:eastAsia="MS MinNew Roman" w:hAnsi="Arial" w:cs="Arial"/>
          <w:color w:val="0070C0"/>
          <w:sz w:val="24"/>
          <w:szCs w:val="24"/>
        </w:rPr>
        <w:t>2</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Consider limiting the occasions when </w:t>
      </w:r>
      <w:r w:rsidR="00575EB4" w:rsidRPr="00B61DE6">
        <w:rPr>
          <w:rFonts w:ascii="Arial" w:eastAsia="MS MinNew Roman" w:hAnsi="Arial" w:cs="Arial"/>
          <w:b/>
          <w:sz w:val="24"/>
          <w:szCs w:val="24"/>
        </w:rPr>
        <w:t>victim’s</w:t>
      </w:r>
      <w:r w:rsidRPr="00B61DE6">
        <w:rPr>
          <w:rFonts w:ascii="Arial" w:eastAsia="MS MinNew Roman" w:hAnsi="Arial" w:cs="Arial"/>
          <w:b/>
          <w:sz w:val="24"/>
          <w:szCs w:val="24"/>
        </w:rPr>
        <w:t xml:space="preserve"> impairments are used as evidence or in questioning in court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250186" w:rsidRPr="00B61DE6" w:rsidRDefault="00250186" w:rsidP="00295AB2">
      <w:pPr>
        <w:spacing w:after="0"/>
        <w:rPr>
          <w:rFonts w:ascii="Arial" w:eastAsia="MS MinNew Roman" w:hAnsi="Arial" w:cs="Arial"/>
          <w:i/>
          <w:sz w:val="24"/>
          <w:szCs w:val="24"/>
        </w:rPr>
      </w:pPr>
    </w:p>
    <w:p w:rsidR="00250186" w:rsidRPr="00B61DE6" w:rsidRDefault="002F3691"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From May 2017, we </w:t>
      </w:r>
      <w:r w:rsidR="00250186" w:rsidRPr="00B61DE6">
        <w:rPr>
          <w:rFonts w:ascii="Arial" w:eastAsia="MS MinNew Roman" w:hAnsi="Arial" w:cs="Arial"/>
          <w:sz w:val="24"/>
          <w:szCs w:val="24"/>
        </w:rPr>
        <w:t>implemented a High Court Practice Note to take evidence from a Commissioner from vulnerable witnesses, including those with a disability, to avoid the need for them to give evidence in court.</w:t>
      </w:r>
    </w:p>
    <w:p w:rsidR="006972E7" w:rsidRPr="00B61DE6" w:rsidRDefault="006972E7" w:rsidP="00295AB2">
      <w:pPr>
        <w:spacing w:after="0"/>
        <w:rPr>
          <w:rFonts w:ascii="Arial" w:eastAsia="MS MinNew Roman" w:hAnsi="Arial" w:cs="Arial"/>
          <w:b/>
          <w:i/>
          <w:sz w:val="24"/>
          <w:szCs w:val="24"/>
        </w:rPr>
      </w:pPr>
    </w:p>
    <w:p w:rsidR="006972E7" w:rsidRPr="00B61DE6" w:rsidRDefault="000371FA"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63</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Review all complaints procedures to ensure that they are disabled friendly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C613A0"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Each organisation initially conducted a review of their procedures </w:t>
      </w:r>
      <w:r w:rsidR="009D7F0B" w:rsidRPr="00B61DE6">
        <w:rPr>
          <w:rFonts w:ascii="Arial" w:eastAsia="MS MinNew Roman" w:hAnsi="Arial" w:cs="Arial"/>
          <w:sz w:val="24"/>
          <w:szCs w:val="24"/>
        </w:rPr>
        <w:t xml:space="preserve">in accordance with Public Services Ombudsman guidelines and </w:t>
      </w:r>
      <w:r w:rsidRPr="00B61DE6">
        <w:rPr>
          <w:rFonts w:ascii="Arial" w:eastAsia="MS MinNew Roman" w:hAnsi="Arial" w:cs="Arial"/>
          <w:sz w:val="24"/>
          <w:szCs w:val="24"/>
        </w:rPr>
        <w:t xml:space="preserve">to make them user friendly but in doing so, realised that it made more sense to have the same initial front facing complaints procedure for service users.  This has been drafted in Easy Read format and is available on the websites of COPFS, Scottish Courts and Tribunals Service, the Scottish Legal Aid Board and the Scottish Government.  </w:t>
      </w:r>
    </w:p>
    <w:p w:rsidR="00C613A0" w:rsidRPr="00B61DE6" w:rsidRDefault="00C613A0"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Due to the complexities of their service, the Scottish Prison Service and Police Scotland have retained their bespoke complaints procedure</w:t>
      </w:r>
      <w:r w:rsidR="002F3691" w:rsidRPr="00B61DE6">
        <w:rPr>
          <w:rFonts w:ascii="Arial" w:eastAsia="MS MinNew Roman" w:hAnsi="Arial" w:cs="Arial"/>
          <w:sz w:val="24"/>
          <w:szCs w:val="24"/>
        </w:rPr>
        <w:t xml:space="preserve">.  SPS re-drafted </w:t>
      </w:r>
      <w:r w:rsidR="00E860DC" w:rsidRPr="00B61DE6">
        <w:rPr>
          <w:rFonts w:ascii="Arial" w:eastAsia="MS MinNew Roman" w:hAnsi="Arial" w:cs="Arial"/>
          <w:sz w:val="24"/>
          <w:szCs w:val="24"/>
        </w:rPr>
        <w:t>prison</w:t>
      </w:r>
      <w:r w:rsidR="002F3691" w:rsidRPr="00B61DE6">
        <w:rPr>
          <w:rFonts w:ascii="Arial" w:eastAsia="MS MinNew Roman" w:hAnsi="Arial" w:cs="Arial"/>
          <w:sz w:val="24"/>
          <w:szCs w:val="24"/>
        </w:rPr>
        <w:t>er complaints guidance and would investigate an Easy R</w:t>
      </w:r>
      <w:r w:rsidR="00E860DC" w:rsidRPr="00B61DE6">
        <w:rPr>
          <w:rFonts w:ascii="Arial" w:eastAsia="MS MinNew Roman" w:hAnsi="Arial" w:cs="Arial"/>
          <w:sz w:val="24"/>
          <w:szCs w:val="24"/>
        </w:rPr>
        <w:t xml:space="preserve">ead version.  Under our proposed outcome for 2017-2020 on inclusive communications, we will review the accessibility of our external complaints process. </w:t>
      </w:r>
      <w:r w:rsidRPr="00B61DE6">
        <w:rPr>
          <w:rFonts w:ascii="Arial" w:eastAsia="MS MinNew Roman" w:hAnsi="Arial" w:cs="Arial"/>
          <w:sz w:val="24"/>
          <w:szCs w:val="24"/>
        </w:rPr>
        <w:t xml:space="preserve"> </w:t>
      </w:r>
      <w:r w:rsidR="00FD01B4" w:rsidRPr="00B61DE6">
        <w:rPr>
          <w:rFonts w:ascii="Arial" w:eastAsia="MS MinNew Roman" w:hAnsi="Arial" w:cs="Arial"/>
          <w:sz w:val="24"/>
          <w:szCs w:val="24"/>
        </w:rPr>
        <w:t xml:space="preserve">Police Scotland </w:t>
      </w:r>
      <w:r w:rsidR="002B4101" w:rsidRPr="00B61DE6">
        <w:rPr>
          <w:rFonts w:ascii="Arial" w:eastAsia="MS MinNew Roman" w:hAnsi="Arial" w:cs="Arial"/>
          <w:sz w:val="24"/>
          <w:szCs w:val="24"/>
        </w:rPr>
        <w:t>is</w:t>
      </w:r>
      <w:r w:rsidR="00A0566D" w:rsidRPr="00B61DE6">
        <w:rPr>
          <w:rFonts w:ascii="Arial" w:eastAsia="MS MinNew Roman" w:hAnsi="Arial" w:cs="Arial"/>
          <w:sz w:val="24"/>
          <w:szCs w:val="24"/>
        </w:rPr>
        <w:t xml:space="preserve"> working with </w:t>
      </w:r>
      <w:r w:rsidR="00FD01B4" w:rsidRPr="00B61DE6">
        <w:rPr>
          <w:rFonts w:ascii="Arial" w:eastAsia="MS MinNew Roman" w:hAnsi="Arial" w:cs="Arial"/>
          <w:sz w:val="24"/>
          <w:szCs w:val="24"/>
        </w:rPr>
        <w:t xml:space="preserve">the Police Investigations and Review Commissioner </w:t>
      </w:r>
      <w:r w:rsidR="00A0566D" w:rsidRPr="00B61DE6">
        <w:rPr>
          <w:rFonts w:ascii="Arial" w:eastAsia="MS MinNew Roman" w:hAnsi="Arial" w:cs="Arial"/>
          <w:sz w:val="24"/>
          <w:szCs w:val="24"/>
        </w:rPr>
        <w:t xml:space="preserve">to have this translated into </w:t>
      </w:r>
      <w:r w:rsidRPr="00B61DE6">
        <w:rPr>
          <w:rFonts w:ascii="Arial" w:eastAsia="MS MinNew Roman" w:hAnsi="Arial" w:cs="Arial"/>
          <w:sz w:val="24"/>
          <w:szCs w:val="24"/>
        </w:rPr>
        <w:t>Easy Read format.</w:t>
      </w:r>
    </w:p>
    <w:p w:rsidR="009D0424" w:rsidRPr="00B61DE6" w:rsidRDefault="009D0424" w:rsidP="00295AB2">
      <w:pPr>
        <w:spacing w:after="0"/>
        <w:rPr>
          <w:rFonts w:ascii="Arial" w:eastAsia="MS MinNew Roman" w:hAnsi="Arial" w:cs="Arial"/>
          <w:sz w:val="24"/>
          <w:szCs w:val="24"/>
        </w:rPr>
      </w:pPr>
    </w:p>
    <w:p w:rsidR="00CD0B50" w:rsidRPr="00B61DE6" w:rsidRDefault="00C613A0" w:rsidP="00295AB2">
      <w:pPr>
        <w:spacing w:after="0"/>
        <w:rPr>
          <w:rFonts w:ascii="Arial" w:eastAsia="MS MinNew Roman" w:hAnsi="Arial" w:cs="Arial"/>
          <w:sz w:val="24"/>
          <w:szCs w:val="24"/>
        </w:rPr>
      </w:pPr>
      <w:r w:rsidRPr="00B61DE6">
        <w:rPr>
          <w:rFonts w:ascii="Arial" w:eastAsia="MS MinNew Roman" w:hAnsi="Arial" w:cs="Arial"/>
          <w:sz w:val="24"/>
          <w:szCs w:val="24"/>
        </w:rPr>
        <w:t>The</w:t>
      </w:r>
      <w:r w:rsidR="00CD0B50" w:rsidRPr="00B61DE6">
        <w:rPr>
          <w:rFonts w:ascii="Arial" w:eastAsia="MS MinNew Roman" w:hAnsi="Arial" w:cs="Arial"/>
          <w:sz w:val="24"/>
          <w:szCs w:val="24"/>
        </w:rPr>
        <w:t xml:space="preserve"> </w:t>
      </w:r>
      <w:r w:rsidR="008052F3" w:rsidRPr="00B61DE6">
        <w:rPr>
          <w:rFonts w:ascii="Arial" w:eastAsia="MS MinNew Roman" w:hAnsi="Arial" w:cs="Arial"/>
          <w:sz w:val="24"/>
          <w:szCs w:val="24"/>
        </w:rPr>
        <w:t>Law Society of Scotland</w:t>
      </w:r>
      <w:r w:rsidR="00CD0B50" w:rsidRPr="00B61DE6">
        <w:rPr>
          <w:rFonts w:ascii="Arial" w:eastAsia="MS MinNew Roman" w:hAnsi="Arial" w:cs="Arial"/>
          <w:sz w:val="24"/>
          <w:szCs w:val="24"/>
        </w:rPr>
        <w:t xml:space="preserve"> </w:t>
      </w:r>
      <w:r w:rsidRPr="00B61DE6">
        <w:rPr>
          <w:rFonts w:ascii="Arial" w:eastAsia="MS MinNew Roman" w:hAnsi="Arial" w:cs="Arial"/>
          <w:sz w:val="24"/>
          <w:szCs w:val="24"/>
        </w:rPr>
        <w:t>also</w:t>
      </w:r>
      <w:r w:rsidR="00CD0B50" w:rsidRPr="00B61DE6">
        <w:rPr>
          <w:rFonts w:ascii="Arial" w:eastAsia="MS MinNew Roman" w:hAnsi="Arial" w:cs="Arial"/>
          <w:sz w:val="24"/>
          <w:szCs w:val="24"/>
        </w:rPr>
        <w:t xml:space="preserve"> retained their bespoke complaints procedure. </w:t>
      </w:r>
      <w:r w:rsidR="002107FC" w:rsidRPr="00B61DE6">
        <w:rPr>
          <w:rFonts w:ascii="Arial" w:eastAsia="MS MinNew Roman" w:hAnsi="Arial" w:cs="Arial"/>
          <w:sz w:val="24"/>
          <w:szCs w:val="24"/>
        </w:rPr>
        <w:t xml:space="preserve"> </w:t>
      </w:r>
      <w:r w:rsidR="00CD0B50" w:rsidRPr="00B61DE6">
        <w:rPr>
          <w:rFonts w:ascii="Arial" w:eastAsia="MS MinNew Roman" w:hAnsi="Arial" w:cs="Arial"/>
          <w:sz w:val="24"/>
          <w:szCs w:val="24"/>
        </w:rPr>
        <w:t>Complaints may be made about a member of Society staff, policies and procedures, or about Council or committee members.</w:t>
      </w:r>
    </w:p>
    <w:p w:rsidR="00CD0B50" w:rsidRPr="00B61DE6" w:rsidRDefault="00CD0B50" w:rsidP="00295AB2">
      <w:pPr>
        <w:spacing w:after="0"/>
        <w:rPr>
          <w:rFonts w:ascii="Arial" w:eastAsia="MS MinNew Roman" w:hAnsi="Arial" w:cs="Arial"/>
          <w:sz w:val="24"/>
          <w:szCs w:val="24"/>
        </w:rPr>
      </w:pPr>
    </w:p>
    <w:p w:rsidR="00CD0B50" w:rsidRPr="00B61DE6" w:rsidRDefault="00CD0B50" w:rsidP="00295AB2">
      <w:pPr>
        <w:spacing w:after="0"/>
        <w:rPr>
          <w:rFonts w:ascii="Arial" w:eastAsia="MS MinNew Roman" w:hAnsi="Arial" w:cs="Arial"/>
          <w:sz w:val="24"/>
          <w:szCs w:val="24"/>
        </w:rPr>
      </w:pPr>
      <w:r w:rsidRPr="00B61DE6">
        <w:rPr>
          <w:rFonts w:ascii="Arial" w:eastAsia="MS MinNew Roman" w:hAnsi="Arial" w:cs="Arial"/>
          <w:sz w:val="24"/>
          <w:szCs w:val="24"/>
        </w:rPr>
        <w:t>In respect of complaints against solicitors, all complaints should be made to the Scottish Legal Complaints Commission (SLCC) as they are the gateway for all complaints against solicitors in Scotland.</w:t>
      </w:r>
      <w:r w:rsidR="002107FC" w:rsidRPr="00B61DE6">
        <w:rPr>
          <w:rFonts w:ascii="Arial" w:eastAsia="MS MinNew Roman" w:hAnsi="Arial" w:cs="Arial"/>
          <w:sz w:val="24"/>
          <w:szCs w:val="24"/>
        </w:rPr>
        <w:t xml:space="preserve"> </w:t>
      </w:r>
      <w:r w:rsidRPr="00B61DE6">
        <w:rPr>
          <w:rFonts w:ascii="Arial" w:eastAsia="MS MinNew Roman" w:hAnsi="Arial" w:cs="Arial"/>
          <w:sz w:val="24"/>
          <w:szCs w:val="24"/>
        </w:rPr>
        <w:t xml:space="preserve"> If the complaint is about service, it is dealt with by the SLCC. </w:t>
      </w:r>
      <w:r w:rsidR="002107FC" w:rsidRPr="00B61DE6">
        <w:rPr>
          <w:rFonts w:ascii="Arial" w:eastAsia="MS MinNew Roman" w:hAnsi="Arial" w:cs="Arial"/>
          <w:sz w:val="24"/>
          <w:szCs w:val="24"/>
        </w:rPr>
        <w:t xml:space="preserve"> </w:t>
      </w:r>
      <w:r w:rsidRPr="00B61DE6">
        <w:rPr>
          <w:rFonts w:ascii="Arial" w:eastAsia="MS MinNew Roman" w:hAnsi="Arial" w:cs="Arial"/>
          <w:sz w:val="24"/>
          <w:szCs w:val="24"/>
        </w:rPr>
        <w:t xml:space="preserve">If the complaint is about conduct, it will be referred to the </w:t>
      </w:r>
      <w:r w:rsidR="008052F3" w:rsidRPr="00B61DE6">
        <w:rPr>
          <w:rFonts w:ascii="Arial" w:eastAsia="MS MinNew Roman" w:hAnsi="Arial" w:cs="Arial"/>
          <w:sz w:val="24"/>
          <w:szCs w:val="24"/>
        </w:rPr>
        <w:t>Law Society of Scotland</w:t>
      </w:r>
      <w:r w:rsidRPr="00B61DE6">
        <w:rPr>
          <w:rFonts w:ascii="Arial" w:eastAsia="MS MinNew Roman" w:hAnsi="Arial" w:cs="Arial"/>
          <w:sz w:val="24"/>
          <w:szCs w:val="24"/>
        </w:rPr>
        <w:t>.</w:t>
      </w:r>
    </w:p>
    <w:p w:rsidR="00CD0B50" w:rsidRPr="00B61DE6" w:rsidRDefault="00CD0B50" w:rsidP="00295AB2">
      <w:pPr>
        <w:spacing w:after="0"/>
        <w:rPr>
          <w:rFonts w:ascii="Arial" w:eastAsia="MS MinNew Roman" w:hAnsi="Arial" w:cs="Arial"/>
          <w:sz w:val="24"/>
          <w:szCs w:val="24"/>
        </w:rPr>
      </w:pPr>
    </w:p>
    <w:p w:rsidR="00625A3A" w:rsidRPr="00B61DE6" w:rsidRDefault="00CD0B50" w:rsidP="00295AB2">
      <w:pPr>
        <w:spacing w:after="0"/>
        <w:rPr>
          <w:rFonts w:ascii="Arial" w:eastAsia="MS MinNew Roman" w:hAnsi="Arial" w:cs="Arial"/>
          <w:sz w:val="24"/>
          <w:szCs w:val="24"/>
        </w:rPr>
      </w:pPr>
      <w:r w:rsidRPr="00B61DE6">
        <w:rPr>
          <w:rFonts w:ascii="Arial" w:eastAsia="MS MinNew Roman" w:hAnsi="Arial" w:cs="Arial"/>
          <w:sz w:val="24"/>
          <w:szCs w:val="24"/>
        </w:rPr>
        <w:t>In respect of the complaints process, the Soci</w:t>
      </w:r>
      <w:r w:rsidR="002F3691" w:rsidRPr="00B61DE6">
        <w:rPr>
          <w:rFonts w:ascii="Arial" w:eastAsia="MS MinNew Roman" w:hAnsi="Arial" w:cs="Arial"/>
          <w:sz w:val="24"/>
          <w:szCs w:val="24"/>
        </w:rPr>
        <w:t>ety can provide hard copy of its</w:t>
      </w:r>
      <w:r w:rsidRPr="00B61DE6">
        <w:rPr>
          <w:rFonts w:ascii="Arial" w:eastAsia="MS MinNew Roman" w:hAnsi="Arial" w:cs="Arial"/>
          <w:sz w:val="24"/>
          <w:szCs w:val="24"/>
        </w:rPr>
        <w:t xml:space="preserve"> information leaflets and can upon request, provide them in different translations. The Society offers a text</w:t>
      </w:r>
      <w:r w:rsidR="002107FC" w:rsidRPr="00B61DE6">
        <w:rPr>
          <w:rFonts w:ascii="Arial" w:eastAsia="MS MinNew Roman" w:hAnsi="Arial" w:cs="Arial"/>
          <w:sz w:val="24"/>
          <w:szCs w:val="24"/>
        </w:rPr>
        <w:t xml:space="preserve"> </w:t>
      </w:r>
      <w:r w:rsidRPr="00B61DE6">
        <w:rPr>
          <w:rFonts w:ascii="Arial" w:eastAsia="MS MinNew Roman" w:hAnsi="Arial" w:cs="Arial"/>
          <w:sz w:val="24"/>
          <w:szCs w:val="24"/>
        </w:rPr>
        <w:t>phone service. Where either party to a complaint has mental or physical health problems which can impair their ability to respond to the Society or engage with the complaint pro</w:t>
      </w:r>
      <w:r w:rsidR="00DF5C8D" w:rsidRPr="00B61DE6">
        <w:rPr>
          <w:rFonts w:ascii="Arial" w:eastAsia="MS MinNew Roman" w:hAnsi="Arial" w:cs="Arial"/>
          <w:sz w:val="24"/>
          <w:szCs w:val="24"/>
        </w:rPr>
        <w:t>cess, the Society has a policy ‘</w:t>
      </w:r>
      <w:r w:rsidRPr="00B61DE6">
        <w:rPr>
          <w:rFonts w:ascii="Arial" w:eastAsia="MS MinNew Roman" w:hAnsi="Arial" w:cs="Arial"/>
          <w:sz w:val="24"/>
          <w:szCs w:val="24"/>
        </w:rPr>
        <w:t xml:space="preserve">Handling conduct </w:t>
      </w:r>
      <w:r w:rsidRPr="00B61DE6">
        <w:rPr>
          <w:rFonts w:ascii="Arial" w:eastAsia="MS MinNew Roman" w:hAnsi="Arial" w:cs="Arial"/>
          <w:sz w:val="24"/>
          <w:szCs w:val="24"/>
        </w:rPr>
        <w:lastRenderedPageBreak/>
        <w:t>complaints involving solicitors suffering from issues of mental healt</w:t>
      </w:r>
      <w:r w:rsidR="00DF5C8D" w:rsidRPr="00B61DE6">
        <w:rPr>
          <w:rFonts w:ascii="Arial" w:eastAsia="MS MinNew Roman" w:hAnsi="Arial" w:cs="Arial"/>
          <w:sz w:val="24"/>
          <w:szCs w:val="24"/>
        </w:rPr>
        <w:t>h or severe physical impairment’</w:t>
      </w:r>
      <w:r w:rsidRPr="00B61DE6">
        <w:rPr>
          <w:rFonts w:ascii="Arial" w:eastAsia="MS MinNew Roman" w:hAnsi="Arial" w:cs="Arial"/>
          <w:sz w:val="24"/>
          <w:szCs w:val="24"/>
        </w:rPr>
        <w:t xml:space="preserve">, the principles contained in this can be applied to either party, with a view to considering whether the complaint is able to proceed or requires to be put on hold, pending recovery. </w:t>
      </w:r>
      <w:r w:rsidR="002107FC" w:rsidRPr="00B61DE6">
        <w:rPr>
          <w:rFonts w:ascii="Arial" w:eastAsia="MS MinNew Roman" w:hAnsi="Arial" w:cs="Arial"/>
          <w:sz w:val="24"/>
          <w:szCs w:val="24"/>
        </w:rPr>
        <w:t xml:space="preserve"> </w:t>
      </w:r>
      <w:r w:rsidRPr="00B61DE6">
        <w:rPr>
          <w:rFonts w:ascii="Arial" w:eastAsia="MS MinNew Roman" w:hAnsi="Arial" w:cs="Arial"/>
          <w:sz w:val="24"/>
          <w:szCs w:val="24"/>
        </w:rPr>
        <w:t xml:space="preserve">At the start of the complaints process complainers are asked, whether they have any specific communication requirements and contact can be tailored accordingly.  </w:t>
      </w:r>
      <w:bookmarkStart w:id="10" w:name="pre46"/>
    </w:p>
    <w:p w:rsidR="003A065E" w:rsidRPr="00B61DE6" w:rsidRDefault="003A065E" w:rsidP="00295AB2">
      <w:pPr>
        <w:spacing w:after="0"/>
        <w:rPr>
          <w:rFonts w:ascii="Arial" w:eastAsia="MS MinNew Roman" w:hAnsi="Arial" w:cs="Arial"/>
          <w:b/>
          <w:color w:val="0070C0"/>
          <w:sz w:val="24"/>
          <w:szCs w:val="24"/>
        </w:rPr>
      </w:pPr>
    </w:p>
    <w:p w:rsidR="006972E7" w:rsidRPr="00B61DE6" w:rsidRDefault="006972E7" w:rsidP="00295AB2">
      <w:pPr>
        <w:spacing w:after="0"/>
        <w:rPr>
          <w:rFonts w:ascii="Arial" w:eastAsia="MS MinNew Roman" w:hAnsi="Arial" w:cs="Arial"/>
          <w:b/>
          <w:color w:val="0070C0"/>
          <w:sz w:val="24"/>
          <w:szCs w:val="24"/>
        </w:rPr>
      </w:pPr>
      <w:r w:rsidRPr="00B61DE6">
        <w:rPr>
          <w:rFonts w:ascii="Arial" w:eastAsia="MS MinNew Roman" w:hAnsi="Arial" w:cs="Arial"/>
          <w:b/>
          <w:color w:val="0070C0"/>
          <w:sz w:val="24"/>
          <w:szCs w:val="24"/>
        </w:rPr>
        <w:t>4.6</w:t>
      </w:r>
      <w:r w:rsidRPr="00B61DE6">
        <w:rPr>
          <w:rFonts w:ascii="Arial" w:eastAsia="MS MinNew Roman" w:hAnsi="Arial" w:cs="Arial"/>
          <w:b/>
          <w:color w:val="0070C0"/>
          <w:sz w:val="24"/>
          <w:szCs w:val="24"/>
        </w:rPr>
        <w:tab/>
        <w:t>Prevention, Deterrence and Understanding Motivation</w:t>
      </w:r>
    </w:p>
    <w:bookmarkEnd w:id="10"/>
    <w:p w:rsidR="006972E7" w:rsidRPr="00B61DE6" w:rsidRDefault="006972E7" w:rsidP="00295AB2">
      <w:pPr>
        <w:spacing w:after="0"/>
        <w:rPr>
          <w:rFonts w:ascii="Arial" w:eastAsia="MS MinNew Roman" w:hAnsi="Arial" w:cs="Arial"/>
          <w:b/>
          <w:sz w:val="24"/>
          <w:szCs w:val="24"/>
        </w:rPr>
      </w:pPr>
    </w:p>
    <w:p w:rsidR="006972E7" w:rsidRPr="00B61DE6" w:rsidRDefault="000371FA"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64</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Appoint harassment co-ordinators</w:t>
      </w:r>
      <w:r w:rsidR="005E7137" w:rsidRPr="00B61DE6">
        <w:rPr>
          <w:rFonts w:ascii="Arial" w:eastAsia="MS MinNew Roman" w:hAnsi="Arial" w:cs="Arial"/>
          <w:b/>
          <w:sz w:val="24"/>
          <w:szCs w:val="24"/>
        </w:rPr>
        <w:t xml:space="preserve"> for</w:t>
      </w:r>
      <w:r w:rsidR="00857F07" w:rsidRPr="00B61DE6">
        <w:rPr>
          <w:rFonts w:ascii="Arial" w:eastAsia="MS MinNew Roman" w:hAnsi="Arial" w:cs="Arial"/>
          <w:b/>
          <w:sz w:val="24"/>
          <w:szCs w:val="24"/>
        </w:rPr>
        <w:t xml:space="preserve"> staff who feel that they have </w:t>
      </w:r>
      <w:r w:rsidR="005E7137" w:rsidRPr="00B61DE6">
        <w:rPr>
          <w:rFonts w:ascii="Arial" w:eastAsia="MS MinNew Roman" w:hAnsi="Arial" w:cs="Arial"/>
          <w:b/>
          <w:sz w:val="24"/>
          <w:szCs w:val="24"/>
        </w:rPr>
        <w:t>been bullied or harassed due to their disability</w:t>
      </w:r>
      <w:r w:rsidRPr="00B61DE6">
        <w:rPr>
          <w:rFonts w:ascii="Arial" w:eastAsia="MS MinNew Roman" w:hAnsi="Arial" w:cs="Arial"/>
          <w:b/>
          <w:sz w:val="24"/>
          <w:szCs w:val="24"/>
        </w:rPr>
        <w:t xml:space="preserv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Each organisation has </w:t>
      </w:r>
      <w:r w:rsidR="005E7137" w:rsidRPr="00B61DE6">
        <w:rPr>
          <w:rFonts w:ascii="Arial" w:eastAsia="MS MinNew Roman" w:hAnsi="Arial" w:cs="Arial"/>
          <w:sz w:val="24"/>
          <w:szCs w:val="24"/>
        </w:rPr>
        <w:t xml:space="preserve">confirmed that they have </w:t>
      </w:r>
      <w:r w:rsidRPr="00B61DE6">
        <w:rPr>
          <w:rFonts w:ascii="Arial" w:eastAsia="MS MinNew Roman" w:hAnsi="Arial" w:cs="Arial"/>
          <w:sz w:val="24"/>
          <w:szCs w:val="24"/>
        </w:rPr>
        <w:t>a system in place for staff to report any incidents of harassment, including those motivated by ill will or malice towards a disabled person.</w:t>
      </w:r>
    </w:p>
    <w:p w:rsidR="006972E7" w:rsidRPr="00B61DE6" w:rsidRDefault="006972E7" w:rsidP="00295AB2">
      <w:pPr>
        <w:spacing w:after="0"/>
        <w:rPr>
          <w:rFonts w:ascii="Arial" w:eastAsia="MS MinNew Roman" w:hAnsi="Arial" w:cs="Arial"/>
          <w:sz w:val="24"/>
          <w:szCs w:val="24"/>
        </w:rPr>
      </w:pPr>
    </w:p>
    <w:p w:rsidR="006972E7" w:rsidRPr="00B61DE6" w:rsidRDefault="00AC15CC"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65</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2F3691" w:rsidP="00295AB2">
      <w:pPr>
        <w:spacing w:after="0"/>
        <w:rPr>
          <w:rFonts w:ascii="Arial" w:eastAsia="MS MinNew Roman" w:hAnsi="Arial" w:cs="Arial"/>
          <w:i/>
          <w:sz w:val="24"/>
          <w:szCs w:val="24"/>
        </w:rPr>
      </w:pPr>
      <w:r w:rsidRPr="00B61DE6">
        <w:rPr>
          <w:rFonts w:ascii="Arial" w:eastAsia="MS MinNew Roman" w:hAnsi="Arial" w:cs="Arial"/>
          <w:b/>
          <w:sz w:val="24"/>
          <w:szCs w:val="24"/>
        </w:rPr>
        <w:t>Proper p</w:t>
      </w:r>
      <w:r w:rsidR="006972E7" w:rsidRPr="00B61DE6">
        <w:rPr>
          <w:rFonts w:ascii="Arial" w:eastAsia="MS MinNew Roman" w:hAnsi="Arial" w:cs="Arial"/>
          <w:b/>
          <w:sz w:val="24"/>
          <w:szCs w:val="24"/>
        </w:rPr>
        <w:t xml:space="preserve">olicies on harassment at work are in place </w:t>
      </w:r>
      <w:r w:rsidR="006972E7" w:rsidRPr="00B61DE6">
        <w:rPr>
          <w:rFonts w:ascii="Arial" w:eastAsia="MS MinNew Roman" w:hAnsi="Arial" w:cs="Arial"/>
          <w:sz w:val="24"/>
          <w:szCs w:val="24"/>
        </w:rPr>
        <w:t xml:space="preserve">– </w:t>
      </w:r>
      <w:r w:rsidR="006972E7"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Each organisation has confirmed that they have proper policies on harassment at work and that any </w:t>
      </w:r>
      <w:r w:rsidR="005E7137" w:rsidRPr="00B61DE6">
        <w:rPr>
          <w:rFonts w:ascii="Arial" w:eastAsia="MS MinNew Roman" w:hAnsi="Arial" w:cs="Arial"/>
          <w:sz w:val="24"/>
          <w:szCs w:val="24"/>
        </w:rPr>
        <w:t>reported</w:t>
      </w:r>
      <w:r w:rsidRPr="00B61DE6">
        <w:rPr>
          <w:rFonts w:ascii="Arial" w:eastAsia="MS MinNew Roman" w:hAnsi="Arial" w:cs="Arial"/>
          <w:sz w:val="24"/>
          <w:szCs w:val="24"/>
        </w:rPr>
        <w:t xml:space="preserve"> incidents are investigated and treated seriously.</w:t>
      </w:r>
    </w:p>
    <w:p w:rsidR="006972E7" w:rsidRPr="00B61DE6" w:rsidRDefault="006972E7" w:rsidP="00295AB2">
      <w:pPr>
        <w:spacing w:after="0"/>
        <w:rPr>
          <w:rFonts w:ascii="Arial" w:eastAsia="MS MinNew Roman" w:hAnsi="Arial" w:cs="Arial"/>
          <w:sz w:val="24"/>
          <w:szCs w:val="24"/>
        </w:rPr>
      </w:pPr>
    </w:p>
    <w:p w:rsidR="006972E7" w:rsidRPr="00B61DE6" w:rsidRDefault="00AC15CC"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66</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Consider undertaking research into motivations of perpetrators of disability-related harassment, including for the purposes of prevention, profiling and early intervention –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6972E7" w:rsidRPr="00B61DE6" w:rsidRDefault="005E713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report by the EHRC in July 16 </w:t>
      </w:r>
      <w:r w:rsidR="0087794A" w:rsidRPr="00B61DE6">
        <w:rPr>
          <w:rFonts w:ascii="Arial" w:eastAsia="MS MinNew Roman" w:hAnsi="Arial" w:cs="Arial"/>
          <w:sz w:val="24"/>
          <w:szCs w:val="24"/>
        </w:rPr>
        <w:t>offers good</w:t>
      </w:r>
      <w:r w:rsidRPr="00B61DE6">
        <w:rPr>
          <w:rFonts w:ascii="Arial" w:eastAsia="MS MinNew Roman" w:hAnsi="Arial" w:cs="Arial"/>
          <w:sz w:val="24"/>
          <w:szCs w:val="24"/>
        </w:rPr>
        <w:t xml:space="preserve"> research</w:t>
      </w:r>
      <w:r w:rsidR="0087794A" w:rsidRPr="00B61DE6">
        <w:rPr>
          <w:rFonts w:ascii="Arial" w:eastAsia="MS MinNew Roman" w:hAnsi="Arial" w:cs="Arial"/>
          <w:sz w:val="24"/>
          <w:szCs w:val="24"/>
        </w:rPr>
        <w:t>.  This will be considered by individual organisations when developing policies and processes, as appropriate.</w:t>
      </w:r>
    </w:p>
    <w:p w:rsidR="006972E7" w:rsidRPr="00B61DE6" w:rsidRDefault="006972E7" w:rsidP="00295AB2">
      <w:pPr>
        <w:spacing w:after="0"/>
        <w:rPr>
          <w:rFonts w:ascii="Arial" w:eastAsia="MS MinNew Roman" w:hAnsi="Arial" w:cs="Arial"/>
          <w:b/>
          <w:i/>
          <w:sz w:val="24"/>
          <w:szCs w:val="24"/>
        </w:rPr>
      </w:pPr>
    </w:p>
    <w:p w:rsidR="006972E7" w:rsidRPr="00B61DE6" w:rsidRDefault="00AC15CC"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67</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Review all publicity campaigns to promote positive images of disabled people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6972E7" w:rsidRPr="00B61DE6" w:rsidRDefault="00AB60FF" w:rsidP="00295AB2">
      <w:pPr>
        <w:spacing w:after="0"/>
        <w:rPr>
          <w:rFonts w:ascii="Arial" w:eastAsia="MS MinNew Roman" w:hAnsi="Arial" w:cs="Arial"/>
          <w:sz w:val="24"/>
          <w:szCs w:val="24"/>
        </w:rPr>
      </w:pPr>
      <w:r w:rsidRPr="00B61DE6">
        <w:rPr>
          <w:rFonts w:ascii="Arial" w:eastAsia="MS MinNew Roman" w:hAnsi="Arial" w:cs="Arial"/>
          <w:sz w:val="24"/>
          <w:szCs w:val="24"/>
        </w:rPr>
        <w:t>Most of t</w:t>
      </w:r>
      <w:r w:rsidR="00B53B7B" w:rsidRPr="00B61DE6">
        <w:rPr>
          <w:rFonts w:ascii="Arial" w:eastAsia="MS MinNew Roman" w:hAnsi="Arial" w:cs="Arial"/>
          <w:sz w:val="24"/>
          <w:szCs w:val="24"/>
        </w:rPr>
        <w:t>he</w:t>
      </w:r>
      <w:r w:rsidR="00AC15CC" w:rsidRPr="00B61DE6">
        <w:rPr>
          <w:rFonts w:ascii="Arial" w:eastAsia="MS MinNew Roman" w:hAnsi="Arial" w:cs="Arial"/>
          <w:sz w:val="24"/>
          <w:szCs w:val="24"/>
        </w:rPr>
        <w:t xml:space="preserve"> criminal </w:t>
      </w:r>
      <w:r w:rsidR="006972E7" w:rsidRPr="00B61DE6">
        <w:rPr>
          <w:rFonts w:ascii="Arial" w:eastAsia="MS MinNew Roman" w:hAnsi="Arial" w:cs="Arial"/>
          <w:sz w:val="24"/>
          <w:szCs w:val="24"/>
        </w:rPr>
        <w:t xml:space="preserve">organisations </w:t>
      </w:r>
      <w:r w:rsidRPr="00B61DE6">
        <w:rPr>
          <w:rFonts w:ascii="Arial" w:eastAsia="MS MinNew Roman" w:hAnsi="Arial" w:cs="Arial"/>
          <w:sz w:val="24"/>
          <w:szCs w:val="24"/>
        </w:rPr>
        <w:t xml:space="preserve">no longer </w:t>
      </w:r>
      <w:r w:rsidR="006972E7" w:rsidRPr="00B61DE6">
        <w:rPr>
          <w:rFonts w:ascii="Arial" w:eastAsia="MS MinNew Roman" w:hAnsi="Arial" w:cs="Arial"/>
          <w:sz w:val="24"/>
          <w:szCs w:val="24"/>
        </w:rPr>
        <w:t>tend to use photographic images but where this happens, they have committed to promoting positive images.</w:t>
      </w:r>
      <w:r w:rsidRPr="00B61DE6">
        <w:rPr>
          <w:rFonts w:ascii="Arial" w:eastAsia="MS MinNew Roman" w:hAnsi="Arial" w:cs="Arial"/>
          <w:sz w:val="24"/>
          <w:szCs w:val="24"/>
        </w:rPr>
        <w:t xml:space="preserve">  SPS has begun doing so on their website.</w:t>
      </w:r>
    </w:p>
    <w:p w:rsidR="0087794A" w:rsidRPr="00B61DE6" w:rsidRDefault="0087794A" w:rsidP="00295AB2">
      <w:pPr>
        <w:spacing w:after="0"/>
        <w:rPr>
          <w:rFonts w:ascii="Arial" w:eastAsia="MS MinNew Roman" w:hAnsi="Arial" w:cs="Arial"/>
          <w:sz w:val="24"/>
          <w:szCs w:val="24"/>
        </w:rPr>
      </w:pPr>
    </w:p>
    <w:p w:rsidR="006972E7" w:rsidRPr="00B61DE6" w:rsidRDefault="0087794A" w:rsidP="00295AB2">
      <w:pPr>
        <w:rPr>
          <w:rFonts w:ascii="Arial" w:hAnsi="Arial" w:cs="Arial"/>
          <w:b/>
          <w:sz w:val="24"/>
          <w:szCs w:val="24"/>
        </w:rPr>
      </w:pPr>
      <w:r w:rsidRPr="00B61DE6">
        <w:rPr>
          <w:rFonts w:ascii="Arial" w:hAnsi="Arial" w:cs="Arial"/>
          <w:b/>
          <w:sz w:val="24"/>
          <w:szCs w:val="24"/>
        </w:rPr>
        <w:lastRenderedPageBreak/>
        <w:t>Work will continue in each organisation in future, as part of their equality agenda.</w:t>
      </w:r>
    </w:p>
    <w:p w:rsidR="006972E7" w:rsidRPr="00B61DE6" w:rsidRDefault="00606834"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68</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Consider preventative initiatives </w:t>
      </w:r>
      <w:r w:rsidR="00295AB2" w:rsidRPr="00B61DE6">
        <w:rPr>
          <w:rFonts w:ascii="Arial" w:eastAsia="MS MinNew Roman" w:hAnsi="Arial" w:cs="Arial"/>
          <w:b/>
          <w:sz w:val="24"/>
          <w:szCs w:val="24"/>
        </w:rPr>
        <w:t>e.g.</w:t>
      </w:r>
      <w:r w:rsidRPr="00B61DE6">
        <w:rPr>
          <w:rFonts w:ascii="Arial" w:eastAsia="MS MinNew Roman" w:hAnsi="Arial" w:cs="Arial"/>
          <w:b/>
          <w:sz w:val="24"/>
          <w:szCs w:val="24"/>
        </w:rPr>
        <w:t xml:space="preserve"> diversions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FD46C6" w:rsidRPr="00B61DE6" w:rsidRDefault="00FD46C6"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creation of the Community Justice Authorities </w:t>
      </w:r>
      <w:r w:rsidR="002F3691" w:rsidRPr="00B61DE6">
        <w:rPr>
          <w:rFonts w:ascii="Arial" w:eastAsia="MS MinNew Roman" w:hAnsi="Arial" w:cs="Arial"/>
          <w:sz w:val="24"/>
          <w:szCs w:val="24"/>
        </w:rPr>
        <w:t xml:space="preserve">(CJA) </w:t>
      </w:r>
      <w:r w:rsidRPr="00B61DE6">
        <w:rPr>
          <w:rFonts w:ascii="Arial" w:eastAsia="MS MinNew Roman" w:hAnsi="Arial" w:cs="Arial"/>
          <w:sz w:val="24"/>
          <w:szCs w:val="24"/>
        </w:rPr>
        <w:t>offers an opportunity for criminal justice organisations to influence the availability and suitability of diversion schemes.  COPFS and Police Scotland will participate with the CJAs to utilise such alternatives.</w:t>
      </w:r>
    </w:p>
    <w:p w:rsidR="00FD46C6" w:rsidRPr="00B61DE6" w:rsidRDefault="00FD46C6" w:rsidP="00295AB2">
      <w:pPr>
        <w:spacing w:after="0"/>
        <w:rPr>
          <w:rFonts w:ascii="Arial" w:eastAsia="MS MinNew Roman" w:hAnsi="Arial" w:cs="Arial"/>
          <w:sz w:val="24"/>
          <w:szCs w:val="24"/>
        </w:rPr>
      </w:pPr>
    </w:p>
    <w:p w:rsidR="00FD46C6" w:rsidRPr="00B61DE6" w:rsidRDefault="00FD46C6" w:rsidP="00295AB2">
      <w:pPr>
        <w:rPr>
          <w:rFonts w:ascii="Arial" w:hAnsi="Arial" w:cs="Arial"/>
          <w:b/>
          <w:sz w:val="24"/>
          <w:szCs w:val="24"/>
        </w:rPr>
      </w:pPr>
      <w:r w:rsidRPr="00B61DE6">
        <w:rPr>
          <w:rFonts w:ascii="Arial" w:hAnsi="Arial" w:cs="Arial"/>
          <w:b/>
          <w:sz w:val="24"/>
          <w:szCs w:val="24"/>
        </w:rPr>
        <w:t>Work will continue in each of the above organisations in future, as part of their equality agenda.</w:t>
      </w:r>
    </w:p>
    <w:p w:rsidR="006972E7" w:rsidRPr="00B61DE6" w:rsidRDefault="00606834"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69</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Ensure perpetrators of harassment face consequences and that they are implemented</w:t>
      </w:r>
      <w:r w:rsidRPr="00B61DE6">
        <w:rPr>
          <w:rFonts w:ascii="Arial" w:eastAsia="MS MinNew Roman" w:hAnsi="Arial" w:cs="Arial"/>
          <w:sz w:val="24"/>
          <w:szCs w:val="24"/>
        </w:rPr>
        <w:t xml:space="preserve"> –</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2F3691" w:rsidRPr="00B61DE6" w:rsidRDefault="0087794A"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We suggest that the collective progress we have made as a group will contribute to this outcome.  </w:t>
      </w:r>
    </w:p>
    <w:p w:rsidR="002F3691" w:rsidRPr="00B61DE6" w:rsidRDefault="002F3691" w:rsidP="00295AB2">
      <w:pPr>
        <w:spacing w:after="0"/>
        <w:rPr>
          <w:rFonts w:ascii="Arial" w:eastAsia="MS MinNew Roman" w:hAnsi="Arial" w:cs="Arial"/>
          <w:b/>
          <w:sz w:val="24"/>
          <w:szCs w:val="24"/>
        </w:rPr>
      </w:pPr>
    </w:p>
    <w:p w:rsidR="006972E7" w:rsidRPr="00B61DE6" w:rsidRDefault="002F3691" w:rsidP="00295AB2">
      <w:pPr>
        <w:spacing w:after="0"/>
        <w:rPr>
          <w:rFonts w:ascii="Arial" w:eastAsia="MS MinNew Roman" w:hAnsi="Arial" w:cs="Arial"/>
          <w:b/>
          <w:sz w:val="24"/>
          <w:szCs w:val="24"/>
        </w:rPr>
      </w:pPr>
      <w:r w:rsidRPr="00B61DE6">
        <w:rPr>
          <w:rFonts w:ascii="Arial" w:eastAsia="MS MinNew Roman" w:hAnsi="Arial" w:cs="Arial"/>
          <w:b/>
          <w:sz w:val="24"/>
          <w:szCs w:val="24"/>
        </w:rPr>
        <w:t>T</w:t>
      </w:r>
      <w:r w:rsidR="0087794A" w:rsidRPr="00B61DE6">
        <w:rPr>
          <w:rFonts w:ascii="Arial" w:eastAsia="MS MinNew Roman" w:hAnsi="Arial" w:cs="Arial"/>
          <w:b/>
          <w:sz w:val="24"/>
          <w:szCs w:val="24"/>
        </w:rPr>
        <w:t>he independence of the judicial system means that the sentencing results are b</w:t>
      </w:r>
      <w:r w:rsidRPr="00B61DE6">
        <w:rPr>
          <w:rFonts w:ascii="Arial" w:eastAsia="MS MinNew Roman" w:hAnsi="Arial" w:cs="Arial"/>
          <w:b/>
          <w:sz w:val="24"/>
          <w:szCs w:val="24"/>
        </w:rPr>
        <w:t>eyond the scope of this project.</w:t>
      </w:r>
    </w:p>
    <w:p w:rsidR="00FD4C53" w:rsidRPr="00B61DE6" w:rsidRDefault="00FD4C53" w:rsidP="00295AB2">
      <w:pPr>
        <w:spacing w:after="0"/>
        <w:rPr>
          <w:rFonts w:ascii="Arial" w:eastAsia="MS MinNew Roman" w:hAnsi="Arial" w:cs="Arial"/>
          <w:sz w:val="24"/>
          <w:szCs w:val="24"/>
        </w:rPr>
      </w:pPr>
    </w:p>
    <w:p w:rsidR="006972E7" w:rsidRPr="00B61DE6" w:rsidRDefault="008E1496"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70</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Police forces should develop an in-depth understanding of the characteristics and motivations of perpetrators, design local preventative strategies accordingly and evidence their effectiveness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965C58" w:rsidRPr="00B61DE6" w:rsidRDefault="00494B30" w:rsidP="00295AB2">
      <w:pPr>
        <w:spacing w:after="0"/>
        <w:rPr>
          <w:rFonts w:ascii="Arial" w:eastAsia="MS MinNew Roman" w:hAnsi="Arial" w:cs="Arial"/>
          <w:b/>
          <w:i/>
          <w:sz w:val="24"/>
          <w:szCs w:val="24"/>
        </w:rPr>
      </w:pPr>
      <w:r w:rsidRPr="00B61DE6">
        <w:rPr>
          <w:rFonts w:ascii="Arial" w:eastAsia="MS MinNew Roman" w:hAnsi="Arial" w:cs="Arial"/>
          <w:sz w:val="24"/>
          <w:szCs w:val="24"/>
        </w:rPr>
        <w:t>Police Scotland has been at the core of much of our discussions and it is clear that they are committed to understanding the action of the perpetrators.  This outcome is very much longer term and will therefore be taken forward as part of their equality outcomes agenda.</w:t>
      </w:r>
    </w:p>
    <w:p w:rsidR="00FD4C53" w:rsidRPr="00B61DE6" w:rsidRDefault="00FD4C53" w:rsidP="00295AB2">
      <w:pPr>
        <w:spacing w:after="0"/>
        <w:rPr>
          <w:rFonts w:ascii="Arial" w:eastAsia="MS MinNew Roman" w:hAnsi="Arial" w:cs="Arial"/>
          <w:b/>
          <w:sz w:val="24"/>
          <w:szCs w:val="24"/>
        </w:rPr>
      </w:pPr>
    </w:p>
    <w:p w:rsidR="002F3691" w:rsidRPr="00B61DE6" w:rsidRDefault="002F3691" w:rsidP="00295AB2">
      <w:pPr>
        <w:spacing w:after="0"/>
        <w:rPr>
          <w:rFonts w:ascii="Arial" w:eastAsia="MS MinNew Roman" w:hAnsi="Arial" w:cs="Arial"/>
          <w:b/>
          <w:sz w:val="24"/>
          <w:szCs w:val="24"/>
        </w:rPr>
      </w:pPr>
    </w:p>
    <w:p w:rsidR="002F3691" w:rsidRPr="00B61DE6" w:rsidRDefault="002F3691" w:rsidP="00295AB2">
      <w:pPr>
        <w:spacing w:after="0"/>
        <w:rPr>
          <w:rFonts w:ascii="Arial" w:eastAsia="MS MinNew Roman" w:hAnsi="Arial" w:cs="Arial"/>
          <w:b/>
          <w:sz w:val="24"/>
          <w:szCs w:val="24"/>
        </w:rPr>
      </w:pPr>
    </w:p>
    <w:p w:rsidR="002F3691" w:rsidRPr="00B61DE6" w:rsidRDefault="002F3691" w:rsidP="00295AB2">
      <w:pPr>
        <w:spacing w:after="0"/>
        <w:rPr>
          <w:rFonts w:ascii="Arial" w:eastAsia="MS MinNew Roman" w:hAnsi="Arial" w:cs="Arial"/>
          <w:b/>
          <w:sz w:val="24"/>
          <w:szCs w:val="24"/>
        </w:rPr>
      </w:pPr>
    </w:p>
    <w:p w:rsidR="002F3691" w:rsidRPr="00B61DE6" w:rsidRDefault="002F3691" w:rsidP="00295AB2">
      <w:pPr>
        <w:spacing w:after="0"/>
        <w:rPr>
          <w:rFonts w:ascii="Arial" w:eastAsia="MS MinNew Roman" w:hAnsi="Arial" w:cs="Arial"/>
          <w:b/>
          <w:sz w:val="24"/>
          <w:szCs w:val="24"/>
        </w:rPr>
      </w:pPr>
    </w:p>
    <w:p w:rsidR="002F3691" w:rsidRPr="00B61DE6" w:rsidRDefault="002F3691" w:rsidP="00295AB2">
      <w:pPr>
        <w:spacing w:after="0"/>
        <w:rPr>
          <w:rFonts w:ascii="Arial" w:eastAsia="MS MinNew Roman" w:hAnsi="Arial" w:cs="Arial"/>
          <w:b/>
          <w:sz w:val="24"/>
          <w:szCs w:val="24"/>
        </w:rPr>
      </w:pPr>
    </w:p>
    <w:p w:rsidR="002F3691" w:rsidRPr="00B61DE6" w:rsidRDefault="002F3691" w:rsidP="00295AB2">
      <w:pPr>
        <w:spacing w:after="0"/>
        <w:rPr>
          <w:rFonts w:ascii="Arial" w:eastAsia="MS MinNew Roman" w:hAnsi="Arial" w:cs="Arial"/>
          <w:b/>
          <w:sz w:val="24"/>
          <w:szCs w:val="24"/>
        </w:rPr>
      </w:pPr>
    </w:p>
    <w:p w:rsidR="00625A3A" w:rsidRPr="00B61DE6" w:rsidRDefault="00625A3A" w:rsidP="00295AB2">
      <w:pPr>
        <w:spacing w:after="0"/>
        <w:rPr>
          <w:rFonts w:ascii="Arial" w:eastAsia="MS MinNew Roman" w:hAnsi="Arial" w:cs="Arial"/>
          <w:b/>
          <w:sz w:val="24"/>
          <w:szCs w:val="24"/>
        </w:rPr>
      </w:pPr>
    </w:p>
    <w:p w:rsidR="006972E7" w:rsidRPr="00B61DE6" w:rsidRDefault="006972E7" w:rsidP="00295AB2">
      <w:pPr>
        <w:spacing w:after="0"/>
        <w:rPr>
          <w:rFonts w:ascii="Arial" w:eastAsia="MS MinNew Roman" w:hAnsi="Arial" w:cs="Arial"/>
          <w:b/>
          <w:color w:val="0070C0"/>
          <w:sz w:val="24"/>
          <w:szCs w:val="24"/>
        </w:rPr>
      </w:pPr>
      <w:bookmarkStart w:id="11" w:name="tra47"/>
      <w:r w:rsidRPr="00B61DE6">
        <w:rPr>
          <w:rFonts w:ascii="Arial" w:eastAsia="MS MinNew Roman" w:hAnsi="Arial" w:cs="Arial"/>
          <w:b/>
          <w:color w:val="0070C0"/>
          <w:sz w:val="24"/>
          <w:szCs w:val="24"/>
        </w:rPr>
        <w:lastRenderedPageBreak/>
        <w:t>4.7</w:t>
      </w:r>
      <w:r w:rsidRPr="00B61DE6">
        <w:rPr>
          <w:rFonts w:ascii="Arial" w:eastAsia="MS MinNew Roman" w:hAnsi="Arial" w:cs="Arial"/>
          <w:b/>
          <w:color w:val="0070C0"/>
          <w:sz w:val="24"/>
          <w:szCs w:val="24"/>
        </w:rPr>
        <w:tab/>
        <w:t>Transparency, Accountability and Involvement</w:t>
      </w:r>
      <w:bookmarkEnd w:id="11"/>
    </w:p>
    <w:p w:rsidR="006972E7" w:rsidRPr="00B61DE6" w:rsidRDefault="006972E7" w:rsidP="00295AB2">
      <w:pPr>
        <w:spacing w:after="0"/>
        <w:rPr>
          <w:rFonts w:ascii="Arial" w:eastAsia="MS MinNew Roman" w:hAnsi="Arial" w:cs="Arial"/>
          <w:b/>
          <w:sz w:val="24"/>
          <w:szCs w:val="24"/>
        </w:rPr>
      </w:pPr>
    </w:p>
    <w:p w:rsidR="006972E7" w:rsidRPr="00B61DE6" w:rsidRDefault="008E1496"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71</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Leaders to show personal commitment to deliver change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DE64DE" w:rsidRPr="00B61DE6" w:rsidRDefault="00DE64DE" w:rsidP="00295AB2">
      <w:pPr>
        <w:spacing w:after="0"/>
        <w:rPr>
          <w:rFonts w:ascii="Arial" w:eastAsia="MS MinNew Roman" w:hAnsi="Arial" w:cs="Arial"/>
          <w:i/>
          <w:sz w:val="24"/>
          <w:szCs w:val="24"/>
        </w:rPr>
      </w:pPr>
    </w:p>
    <w:p w:rsidR="00DE64DE" w:rsidRPr="00B61DE6" w:rsidRDefault="00DE64DE" w:rsidP="00295AB2">
      <w:pPr>
        <w:rPr>
          <w:rFonts w:ascii="Arial" w:hAnsi="Arial" w:cs="Arial"/>
          <w:sz w:val="24"/>
          <w:szCs w:val="24"/>
        </w:rPr>
      </w:pPr>
      <w:r w:rsidRPr="00B61DE6">
        <w:rPr>
          <w:rFonts w:ascii="Arial" w:hAnsi="Arial" w:cs="Arial"/>
          <w:sz w:val="24"/>
          <w:szCs w:val="24"/>
        </w:rPr>
        <w:t xml:space="preserve">In 2013, the Justice Board </w:t>
      </w:r>
      <w:r w:rsidR="00494B30" w:rsidRPr="00B61DE6">
        <w:rPr>
          <w:rFonts w:ascii="Arial" w:hAnsi="Arial" w:cs="Arial"/>
          <w:sz w:val="24"/>
          <w:szCs w:val="24"/>
        </w:rPr>
        <w:t xml:space="preserve">of Scotland </w:t>
      </w:r>
      <w:r w:rsidRPr="00B61DE6">
        <w:rPr>
          <w:rFonts w:ascii="Arial" w:hAnsi="Arial" w:cs="Arial"/>
          <w:sz w:val="24"/>
          <w:szCs w:val="24"/>
        </w:rPr>
        <w:t>establishe</w:t>
      </w:r>
      <w:r w:rsidR="000403EF" w:rsidRPr="00B61DE6">
        <w:rPr>
          <w:rFonts w:ascii="Arial" w:hAnsi="Arial" w:cs="Arial"/>
          <w:sz w:val="24"/>
          <w:szCs w:val="24"/>
        </w:rPr>
        <w:t xml:space="preserve">d an Equality and Diversity sub </w:t>
      </w:r>
      <w:r w:rsidRPr="00B61DE6">
        <w:rPr>
          <w:rFonts w:ascii="Arial" w:hAnsi="Arial" w:cs="Arial"/>
          <w:sz w:val="24"/>
          <w:szCs w:val="24"/>
        </w:rPr>
        <w:t>group chaired by a senior civil servant from the Crow</w:t>
      </w:r>
      <w:r w:rsidR="00494B30" w:rsidRPr="00B61DE6">
        <w:rPr>
          <w:rFonts w:ascii="Arial" w:hAnsi="Arial" w:cs="Arial"/>
          <w:sz w:val="24"/>
          <w:szCs w:val="24"/>
        </w:rPr>
        <w:t>n Office and Procurator Fiscal S</w:t>
      </w:r>
      <w:r w:rsidRPr="00B61DE6">
        <w:rPr>
          <w:rFonts w:ascii="Arial" w:hAnsi="Arial" w:cs="Arial"/>
          <w:sz w:val="24"/>
          <w:szCs w:val="24"/>
        </w:rPr>
        <w:t>ervice</w:t>
      </w:r>
      <w:r w:rsidR="00494B30" w:rsidRPr="00B61DE6">
        <w:rPr>
          <w:rFonts w:ascii="Arial" w:hAnsi="Arial" w:cs="Arial"/>
          <w:sz w:val="24"/>
          <w:szCs w:val="24"/>
        </w:rPr>
        <w:t xml:space="preserve">.  The </w:t>
      </w:r>
      <w:r w:rsidRPr="00B61DE6">
        <w:rPr>
          <w:rFonts w:ascii="Arial" w:hAnsi="Arial" w:cs="Arial"/>
          <w:sz w:val="24"/>
          <w:szCs w:val="24"/>
        </w:rPr>
        <w:t>membership consists of representatives from across criminal justice including Police Scotland, SCTS, SPS, SRCA, SL</w:t>
      </w:r>
      <w:r w:rsidR="00494B30" w:rsidRPr="00B61DE6">
        <w:rPr>
          <w:rFonts w:ascii="Arial" w:hAnsi="Arial" w:cs="Arial"/>
          <w:sz w:val="24"/>
          <w:szCs w:val="24"/>
        </w:rPr>
        <w:t xml:space="preserve">AB, The </w:t>
      </w:r>
      <w:r w:rsidR="008052F3" w:rsidRPr="00B61DE6">
        <w:rPr>
          <w:rFonts w:ascii="Arial" w:hAnsi="Arial" w:cs="Arial"/>
          <w:sz w:val="24"/>
          <w:szCs w:val="24"/>
        </w:rPr>
        <w:t>Law Society of Scotland</w:t>
      </w:r>
      <w:r w:rsidRPr="00B61DE6">
        <w:rPr>
          <w:rFonts w:ascii="Arial" w:hAnsi="Arial" w:cs="Arial"/>
          <w:sz w:val="24"/>
          <w:szCs w:val="24"/>
        </w:rPr>
        <w:t>, Scottish</w:t>
      </w:r>
      <w:r w:rsidR="00494B30" w:rsidRPr="00B61DE6">
        <w:rPr>
          <w:rFonts w:ascii="Arial" w:hAnsi="Arial" w:cs="Arial"/>
          <w:sz w:val="24"/>
          <w:szCs w:val="24"/>
        </w:rPr>
        <w:t xml:space="preserve"> </w:t>
      </w:r>
      <w:r w:rsidRPr="00B61DE6">
        <w:rPr>
          <w:rFonts w:ascii="Arial" w:hAnsi="Arial" w:cs="Arial"/>
          <w:sz w:val="24"/>
          <w:szCs w:val="24"/>
        </w:rPr>
        <w:t xml:space="preserve">Fire and Rescue Service and the Criminal Justice Division of Scottish Government.  </w:t>
      </w:r>
      <w:r w:rsidR="00494B30" w:rsidRPr="00B61DE6">
        <w:rPr>
          <w:rFonts w:ascii="Arial" w:hAnsi="Arial" w:cs="Arial"/>
          <w:sz w:val="24"/>
          <w:szCs w:val="24"/>
        </w:rPr>
        <w:t xml:space="preserve">The first objective of </w:t>
      </w:r>
      <w:r w:rsidR="000403EF" w:rsidRPr="00B61DE6">
        <w:rPr>
          <w:rFonts w:ascii="Arial" w:hAnsi="Arial" w:cs="Arial"/>
          <w:sz w:val="24"/>
          <w:szCs w:val="24"/>
        </w:rPr>
        <w:t xml:space="preserve">this sub </w:t>
      </w:r>
      <w:r w:rsidRPr="00B61DE6">
        <w:rPr>
          <w:rFonts w:ascii="Arial" w:hAnsi="Arial" w:cs="Arial"/>
          <w:sz w:val="24"/>
          <w:szCs w:val="24"/>
        </w:rPr>
        <w:t>group was to improve access to justice for people with disabilities and in support of this they established a criminal justice disability project to deliver  a collective response to the Justice Disability Steering group report and the EHRC’s r</w:t>
      </w:r>
      <w:r w:rsidR="00494B30" w:rsidRPr="00B61DE6">
        <w:rPr>
          <w:rFonts w:ascii="Arial" w:hAnsi="Arial" w:cs="Arial"/>
          <w:sz w:val="24"/>
          <w:szCs w:val="24"/>
        </w:rPr>
        <w:t>eports on disability hate crime</w:t>
      </w:r>
      <w:r w:rsidRPr="00B61DE6">
        <w:rPr>
          <w:rFonts w:ascii="Arial" w:hAnsi="Arial" w:cs="Arial"/>
          <w:sz w:val="24"/>
          <w:szCs w:val="24"/>
        </w:rPr>
        <w:t>,</w:t>
      </w:r>
      <w:r w:rsidR="00DF5C8D" w:rsidRPr="00B61DE6">
        <w:rPr>
          <w:rFonts w:ascii="Arial" w:hAnsi="Arial" w:cs="Arial"/>
          <w:sz w:val="24"/>
          <w:szCs w:val="24"/>
        </w:rPr>
        <w:t xml:space="preserve"> ‘Hidden in Plain Sight’ and ‘Out in the Open’</w:t>
      </w:r>
      <w:r w:rsidRPr="00B61DE6">
        <w:rPr>
          <w:rFonts w:ascii="Arial" w:hAnsi="Arial" w:cs="Arial"/>
          <w:sz w:val="24"/>
          <w:szCs w:val="24"/>
        </w:rPr>
        <w:t xml:space="preserve">. </w:t>
      </w:r>
    </w:p>
    <w:p w:rsidR="00B40799" w:rsidRPr="00B61DE6" w:rsidRDefault="00DE64DE" w:rsidP="00295AB2">
      <w:pPr>
        <w:rPr>
          <w:rFonts w:ascii="Arial" w:hAnsi="Arial" w:cs="Arial"/>
          <w:sz w:val="24"/>
          <w:szCs w:val="24"/>
        </w:rPr>
      </w:pPr>
      <w:r w:rsidRPr="00B61DE6">
        <w:rPr>
          <w:rFonts w:ascii="Arial" w:hAnsi="Arial" w:cs="Arial"/>
          <w:sz w:val="24"/>
          <w:szCs w:val="24"/>
        </w:rPr>
        <w:t>COPFS and Police Scotland have both provided senior members of their organisation to sit on the Board of Trustees for I AM Me Scotland, a registered charity that aims to raise awareness of disability hate crime.  This charity works in partnership with Police Scotland, COPFS and local busin</w:t>
      </w:r>
      <w:r w:rsidR="00DF5C8D" w:rsidRPr="00B61DE6">
        <w:rPr>
          <w:rFonts w:ascii="Arial" w:hAnsi="Arial" w:cs="Arial"/>
          <w:sz w:val="24"/>
          <w:szCs w:val="24"/>
        </w:rPr>
        <w:t>esses to develop a network of Keep Safe</w:t>
      </w:r>
      <w:r w:rsidRPr="00B61DE6">
        <w:rPr>
          <w:rFonts w:ascii="Arial" w:hAnsi="Arial" w:cs="Arial"/>
          <w:sz w:val="24"/>
          <w:szCs w:val="24"/>
        </w:rPr>
        <w:t xml:space="preserve"> places for anyone feeling lost, scared or vulnerable when out in the community and has resulted in the creation of a phone app which maps out safe places for people with disabilities or</w:t>
      </w:r>
      <w:r w:rsidR="00494B30" w:rsidRPr="00B61DE6">
        <w:rPr>
          <w:rFonts w:ascii="Arial" w:hAnsi="Arial" w:cs="Arial"/>
          <w:sz w:val="24"/>
          <w:szCs w:val="24"/>
        </w:rPr>
        <w:t xml:space="preserve"> who are vulnerable. The </w:t>
      </w:r>
      <w:r w:rsidR="002F3691" w:rsidRPr="00B61DE6">
        <w:rPr>
          <w:rFonts w:ascii="Arial" w:hAnsi="Arial" w:cs="Arial"/>
          <w:sz w:val="24"/>
          <w:szCs w:val="24"/>
        </w:rPr>
        <w:t xml:space="preserve">then </w:t>
      </w:r>
      <w:r w:rsidR="00494B30" w:rsidRPr="00B61DE6">
        <w:rPr>
          <w:rFonts w:ascii="Arial" w:hAnsi="Arial" w:cs="Arial"/>
          <w:sz w:val="24"/>
          <w:szCs w:val="24"/>
        </w:rPr>
        <w:t>Lord A</w:t>
      </w:r>
      <w:r w:rsidRPr="00B61DE6">
        <w:rPr>
          <w:rFonts w:ascii="Arial" w:hAnsi="Arial" w:cs="Arial"/>
          <w:sz w:val="24"/>
          <w:szCs w:val="24"/>
        </w:rPr>
        <w:t>dvocate, Frank Mulholland, offi</w:t>
      </w:r>
      <w:r w:rsidR="002F3691" w:rsidRPr="00B61DE6">
        <w:rPr>
          <w:rFonts w:ascii="Arial" w:hAnsi="Arial" w:cs="Arial"/>
          <w:sz w:val="24"/>
          <w:szCs w:val="24"/>
        </w:rPr>
        <w:t>cially opened the first COP</w:t>
      </w:r>
      <w:r w:rsidR="00DF5C8D" w:rsidRPr="00B61DE6">
        <w:rPr>
          <w:rFonts w:ascii="Arial" w:hAnsi="Arial" w:cs="Arial"/>
          <w:sz w:val="24"/>
          <w:szCs w:val="24"/>
        </w:rPr>
        <w:t>FS Keep Safe</w:t>
      </w:r>
      <w:r w:rsidRPr="00B61DE6">
        <w:rPr>
          <w:rFonts w:ascii="Arial" w:hAnsi="Arial" w:cs="Arial"/>
          <w:sz w:val="24"/>
          <w:szCs w:val="24"/>
        </w:rPr>
        <w:t xml:space="preserve"> office at Hamilton.  </w:t>
      </w:r>
    </w:p>
    <w:p w:rsidR="00B40799" w:rsidRPr="00B61DE6" w:rsidRDefault="00DE64DE" w:rsidP="00295AB2">
      <w:pPr>
        <w:rPr>
          <w:rFonts w:ascii="Arial" w:hAnsi="Arial" w:cs="Arial"/>
          <w:sz w:val="24"/>
          <w:szCs w:val="24"/>
        </w:rPr>
      </w:pPr>
      <w:r w:rsidRPr="00B61DE6">
        <w:rPr>
          <w:rFonts w:ascii="Arial" w:hAnsi="Arial" w:cs="Arial"/>
          <w:sz w:val="24"/>
          <w:szCs w:val="24"/>
        </w:rPr>
        <w:t xml:space="preserve">Senior officials from both Police Scotland and COPFS have </w:t>
      </w:r>
      <w:r w:rsidR="00494B30" w:rsidRPr="00B61DE6">
        <w:rPr>
          <w:rFonts w:ascii="Arial" w:hAnsi="Arial" w:cs="Arial"/>
          <w:sz w:val="24"/>
          <w:szCs w:val="24"/>
        </w:rPr>
        <w:t>publicly supported and promoted</w:t>
      </w:r>
      <w:r w:rsidR="00DF5C8D" w:rsidRPr="00B61DE6">
        <w:rPr>
          <w:rFonts w:ascii="Arial" w:hAnsi="Arial" w:cs="Arial"/>
          <w:sz w:val="24"/>
          <w:szCs w:val="24"/>
        </w:rPr>
        <w:t xml:space="preserve"> the Keep Safe and I Am Me</w:t>
      </w:r>
      <w:r w:rsidRPr="00B61DE6">
        <w:rPr>
          <w:rFonts w:ascii="Arial" w:hAnsi="Arial" w:cs="Arial"/>
          <w:sz w:val="24"/>
          <w:szCs w:val="24"/>
        </w:rPr>
        <w:t xml:space="preserve"> initiatives, the latter of which has included the production of a hard hitting film on disability hate crime which has been developed into a training pack for schools.  This resource has been supplemented by a primary school resource with accompanying films which is shown at schools across Scotland through a Cine bus which is a mobile cinema and education unit.  </w:t>
      </w:r>
    </w:p>
    <w:p w:rsidR="006972E7" w:rsidRPr="00B61DE6" w:rsidRDefault="00DE64DE" w:rsidP="00295AB2">
      <w:pPr>
        <w:rPr>
          <w:rFonts w:ascii="Arial" w:hAnsi="Arial" w:cs="Arial"/>
          <w:sz w:val="24"/>
          <w:szCs w:val="24"/>
        </w:rPr>
      </w:pPr>
      <w:r w:rsidRPr="00B61DE6">
        <w:rPr>
          <w:rFonts w:ascii="Arial" w:hAnsi="Arial" w:cs="Arial"/>
          <w:sz w:val="24"/>
          <w:szCs w:val="24"/>
        </w:rPr>
        <w:t>The work of the I AM Me charity has been showcased at the last two bi-annual joint national conferences held by COPFS and Police Scotland at which the First Minister Nicola Sturgeon, The</w:t>
      </w:r>
      <w:r w:rsidR="002F3691" w:rsidRPr="00B61DE6">
        <w:rPr>
          <w:rFonts w:ascii="Arial" w:hAnsi="Arial" w:cs="Arial"/>
          <w:sz w:val="24"/>
          <w:szCs w:val="24"/>
        </w:rPr>
        <w:t>,</w:t>
      </w:r>
      <w:r w:rsidRPr="00B61DE6">
        <w:rPr>
          <w:rFonts w:ascii="Arial" w:hAnsi="Arial" w:cs="Arial"/>
          <w:sz w:val="24"/>
          <w:szCs w:val="24"/>
        </w:rPr>
        <w:t xml:space="preserve"> </w:t>
      </w:r>
      <w:r w:rsidR="002F3691" w:rsidRPr="00B61DE6">
        <w:rPr>
          <w:rFonts w:ascii="Arial" w:hAnsi="Arial" w:cs="Arial"/>
          <w:sz w:val="24"/>
          <w:szCs w:val="24"/>
        </w:rPr>
        <w:t xml:space="preserve">then, </w:t>
      </w:r>
      <w:r w:rsidRPr="00B61DE6">
        <w:rPr>
          <w:rFonts w:ascii="Arial" w:hAnsi="Arial" w:cs="Arial"/>
          <w:sz w:val="24"/>
          <w:szCs w:val="24"/>
        </w:rPr>
        <w:t>Lord Ad</w:t>
      </w:r>
      <w:r w:rsidR="002F3691" w:rsidRPr="00B61DE6">
        <w:rPr>
          <w:rFonts w:ascii="Arial" w:hAnsi="Arial" w:cs="Arial"/>
          <w:sz w:val="24"/>
          <w:szCs w:val="24"/>
        </w:rPr>
        <w:t>vocate Frank Mulholland QC and t</w:t>
      </w:r>
      <w:r w:rsidRPr="00B61DE6">
        <w:rPr>
          <w:rFonts w:ascii="Arial" w:hAnsi="Arial" w:cs="Arial"/>
          <w:sz w:val="24"/>
          <w:szCs w:val="24"/>
        </w:rPr>
        <w:t>he</w:t>
      </w:r>
      <w:r w:rsidR="002F3691" w:rsidRPr="00B61DE6">
        <w:rPr>
          <w:rFonts w:ascii="Arial" w:hAnsi="Arial" w:cs="Arial"/>
          <w:sz w:val="24"/>
          <w:szCs w:val="24"/>
        </w:rPr>
        <w:t>,</w:t>
      </w:r>
      <w:r w:rsidRPr="00B61DE6">
        <w:rPr>
          <w:rFonts w:ascii="Arial" w:hAnsi="Arial" w:cs="Arial"/>
          <w:sz w:val="24"/>
          <w:szCs w:val="24"/>
        </w:rPr>
        <w:t xml:space="preserve"> </w:t>
      </w:r>
      <w:r w:rsidR="002F3691" w:rsidRPr="00B61DE6">
        <w:rPr>
          <w:rFonts w:ascii="Arial" w:hAnsi="Arial" w:cs="Arial"/>
          <w:sz w:val="24"/>
          <w:szCs w:val="24"/>
        </w:rPr>
        <w:t xml:space="preserve">then, </w:t>
      </w:r>
      <w:r w:rsidRPr="00B61DE6">
        <w:rPr>
          <w:rFonts w:ascii="Arial" w:hAnsi="Arial" w:cs="Arial"/>
          <w:sz w:val="24"/>
          <w:szCs w:val="24"/>
        </w:rPr>
        <w:t>Chief Constable of Police Scotland, Philip Gormle</w:t>
      </w:r>
      <w:r w:rsidR="002F3691" w:rsidRPr="00B61DE6">
        <w:rPr>
          <w:rFonts w:ascii="Arial" w:hAnsi="Arial" w:cs="Arial"/>
          <w:sz w:val="24"/>
          <w:szCs w:val="24"/>
        </w:rPr>
        <w:t>y were all in attendance.  The l</w:t>
      </w:r>
      <w:r w:rsidRPr="00B61DE6">
        <w:rPr>
          <w:rFonts w:ascii="Arial" w:hAnsi="Arial" w:cs="Arial"/>
          <w:sz w:val="24"/>
          <w:szCs w:val="24"/>
        </w:rPr>
        <w:t>eaders of the criminal justice organisations remain personally committed to continuing to make good progress in this work.</w:t>
      </w:r>
    </w:p>
    <w:p w:rsidR="00CD0B50" w:rsidRPr="00B61DE6" w:rsidRDefault="00CD0B50" w:rsidP="00295AB2">
      <w:pPr>
        <w:rPr>
          <w:rFonts w:ascii="Arial" w:hAnsi="Arial" w:cs="Arial"/>
          <w:sz w:val="24"/>
          <w:szCs w:val="24"/>
        </w:rPr>
      </w:pPr>
      <w:r w:rsidRPr="00B61DE6">
        <w:rPr>
          <w:rFonts w:ascii="Arial" w:hAnsi="Arial" w:cs="Arial"/>
          <w:sz w:val="24"/>
          <w:szCs w:val="24"/>
        </w:rPr>
        <w:t xml:space="preserve">The </w:t>
      </w:r>
      <w:r w:rsidR="008052F3" w:rsidRPr="00B61DE6">
        <w:rPr>
          <w:rFonts w:ascii="Arial" w:hAnsi="Arial" w:cs="Arial"/>
          <w:sz w:val="24"/>
          <w:szCs w:val="24"/>
        </w:rPr>
        <w:t>Law Society of Scotland</w:t>
      </w:r>
      <w:r w:rsidRPr="00B61DE6">
        <w:rPr>
          <w:rFonts w:ascii="Arial" w:hAnsi="Arial" w:cs="Arial"/>
          <w:sz w:val="24"/>
          <w:szCs w:val="24"/>
        </w:rPr>
        <w:t xml:space="preserve"> has an </w:t>
      </w:r>
      <w:hyperlink r:id="rId43" w:history="1">
        <w:r w:rsidRPr="00B61DE6">
          <w:rPr>
            <w:rStyle w:val="Hyperlink"/>
            <w:rFonts w:ascii="Arial" w:hAnsi="Arial" w:cs="Arial"/>
            <w:sz w:val="24"/>
            <w:szCs w:val="24"/>
          </w:rPr>
          <w:t>Equality and Diversity Strategy</w:t>
        </w:r>
      </w:hyperlink>
      <w:r w:rsidRPr="00B61DE6">
        <w:rPr>
          <w:rFonts w:ascii="Arial" w:hAnsi="Arial" w:cs="Arial"/>
          <w:sz w:val="24"/>
          <w:szCs w:val="24"/>
        </w:rPr>
        <w:t>, approved by its governing Board and Council and which sets out its objectives in this area. T</w:t>
      </w:r>
      <w:r w:rsidR="002F3691" w:rsidRPr="00B61DE6">
        <w:rPr>
          <w:rFonts w:ascii="Arial" w:hAnsi="Arial" w:cs="Arial"/>
          <w:sz w:val="24"/>
          <w:szCs w:val="24"/>
        </w:rPr>
        <w:t>he strategy is refreshed every three</w:t>
      </w:r>
      <w:r w:rsidRPr="00B61DE6">
        <w:rPr>
          <w:rFonts w:ascii="Arial" w:hAnsi="Arial" w:cs="Arial"/>
          <w:sz w:val="24"/>
          <w:szCs w:val="24"/>
        </w:rPr>
        <w:t xml:space="preserve"> years and looks at ways of driving change across </w:t>
      </w:r>
      <w:r w:rsidRPr="00B61DE6">
        <w:rPr>
          <w:rFonts w:ascii="Arial" w:hAnsi="Arial" w:cs="Arial"/>
          <w:sz w:val="24"/>
          <w:szCs w:val="24"/>
        </w:rPr>
        <w:lastRenderedPageBreak/>
        <w:t>the profession. Progress is reported annually as part of the Society’s Annual Report.</w:t>
      </w:r>
      <w:r w:rsidR="002107FC" w:rsidRPr="00B61DE6">
        <w:rPr>
          <w:rFonts w:ascii="Arial" w:hAnsi="Arial" w:cs="Arial"/>
          <w:sz w:val="24"/>
          <w:szCs w:val="24"/>
        </w:rPr>
        <w:t xml:space="preserve"> </w:t>
      </w:r>
      <w:r w:rsidRPr="00B61DE6">
        <w:rPr>
          <w:rFonts w:ascii="Arial" w:hAnsi="Arial" w:cs="Arial"/>
          <w:sz w:val="24"/>
          <w:szCs w:val="24"/>
        </w:rPr>
        <w:t xml:space="preserve"> The leaders within the Society are committed to delivering the Strategy.</w:t>
      </w:r>
    </w:p>
    <w:p w:rsidR="002F3691" w:rsidRPr="00B61DE6" w:rsidRDefault="002F3691" w:rsidP="00295AB2">
      <w:pPr>
        <w:rPr>
          <w:rFonts w:ascii="Arial" w:hAnsi="Arial" w:cs="Arial"/>
          <w:sz w:val="24"/>
          <w:szCs w:val="24"/>
        </w:rPr>
      </w:pPr>
      <w:r w:rsidRPr="00B61DE6">
        <w:rPr>
          <w:rFonts w:ascii="Arial" w:hAnsi="Arial" w:cs="Arial"/>
          <w:sz w:val="24"/>
          <w:szCs w:val="24"/>
        </w:rPr>
        <w:t>S</w:t>
      </w:r>
      <w:r w:rsidR="00E860DC" w:rsidRPr="00B61DE6">
        <w:rPr>
          <w:rFonts w:ascii="Arial" w:hAnsi="Arial" w:cs="Arial"/>
          <w:sz w:val="24"/>
          <w:szCs w:val="24"/>
        </w:rPr>
        <w:t>enior leaders were at the forefront of the roll-out of Stonewall’s anti-hate crime campaign, No Bystanders, ac</w:t>
      </w:r>
      <w:r w:rsidRPr="00B61DE6">
        <w:rPr>
          <w:rFonts w:ascii="Arial" w:hAnsi="Arial" w:cs="Arial"/>
          <w:sz w:val="24"/>
          <w:szCs w:val="24"/>
        </w:rPr>
        <w:t xml:space="preserve">ross SPS in November 2016.  The SPS </w:t>
      </w:r>
      <w:r w:rsidR="00E860DC" w:rsidRPr="00B61DE6">
        <w:rPr>
          <w:rFonts w:ascii="Arial" w:hAnsi="Arial" w:cs="Arial"/>
          <w:sz w:val="24"/>
          <w:szCs w:val="24"/>
        </w:rPr>
        <w:t>Chief Executive, the Executive Management Team, all Governors-In-Charge, Senior Equality Champions, the Trade Union Side chair, Staff network Chairs and the equality team at headquarters all wrote testimonials about why they supported the campaign.  The testimonials were published on an intranet site which is accessible to all employees alongside photographs of them holding s</w:t>
      </w:r>
      <w:r w:rsidRPr="00B61DE6">
        <w:rPr>
          <w:rFonts w:ascii="Arial" w:hAnsi="Arial" w:cs="Arial"/>
          <w:sz w:val="24"/>
          <w:szCs w:val="24"/>
        </w:rPr>
        <w:t xml:space="preserve">igned pledge cards.  </w:t>
      </w:r>
    </w:p>
    <w:p w:rsidR="00E860DC" w:rsidRPr="00B61DE6" w:rsidRDefault="002F3691" w:rsidP="00295AB2">
      <w:pPr>
        <w:rPr>
          <w:rFonts w:ascii="Arial" w:hAnsi="Arial" w:cs="Arial"/>
          <w:sz w:val="24"/>
          <w:szCs w:val="24"/>
        </w:rPr>
      </w:pPr>
      <w:r w:rsidRPr="00B61DE6">
        <w:rPr>
          <w:rFonts w:ascii="Arial" w:hAnsi="Arial" w:cs="Arial"/>
          <w:sz w:val="24"/>
          <w:szCs w:val="24"/>
        </w:rPr>
        <w:t>The SPS Chief E</w:t>
      </w:r>
      <w:r w:rsidR="00E860DC" w:rsidRPr="00B61DE6">
        <w:rPr>
          <w:rFonts w:ascii="Arial" w:hAnsi="Arial" w:cs="Arial"/>
          <w:sz w:val="24"/>
          <w:szCs w:val="24"/>
        </w:rPr>
        <w:t xml:space="preserve">xecutive wrote the following: </w:t>
      </w:r>
    </w:p>
    <w:p w:rsidR="00E860DC" w:rsidRPr="00B61DE6" w:rsidRDefault="00E860DC" w:rsidP="00295AB2">
      <w:pPr>
        <w:rPr>
          <w:rFonts w:ascii="Arial" w:hAnsi="Arial" w:cs="Arial"/>
          <w:sz w:val="24"/>
          <w:szCs w:val="24"/>
        </w:rPr>
      </w:pPr>
      <w:r w:rsidRPr="00B61DE6">
        <w:rPr>
          <w:rFonts w:ascii="Arial" w:hAnsi="Arial" w:cs="Arial"/>
          <w:sz w:val="24"/>
          <w:szCs w:val="24"/>
        </w:rPr>
        <w:t>“When I was asked to endorse an anti-bullying and hate crime campaign across SPS, I felt strongly that it was the right thing to do. Bullying and hate are entirely harmful behaviours and can have a hugely damaging effect on our work environment and the people involved.  They have no place in any part of SPS and it is important that we all stand together against it.  All those in our care, staff, partner agencies and visitors have the right to be treated with di</w:t>
      </w:r>
      <w:r w:rsidR="00F24E60" w:rsidRPr="00B61DE6">
        <w:rPr>
          <w:rFonts w:ascii="Arial" w:hAnsi="Arial" w:cs="Arial"/>
          <w:sz w:val="24"/>
          <w:szCs w:val="24"/>
        </w:rPr>
        <w:t>gnity and respect at all times.</w:t>
      </w:r>
    </w:p>
    <w:p w:rsidR="00E860DC" w:rsidRPr="00B61DE6" w:rsidRDefault="00E860DC" w:rsidP="00295AB2">
      <w:pPr>
        <w:rPr>
          <w:rFonts w:ascii="Arial" w:hAnsi="Arial" w:cs="Arial"/>
          <w:sz w:val="24"/>
          <w:szCs w:val="24"/>
        </w:rPr>
      </w:pPr>
      <w:r w:rsidRPr="00B61DE6">
        <w:rPr>
          <w:rFonts w:ascii="Arial" w:hAnsi="Arial" w:cs="Arial"/>
          <w:sz w:val="24"/>
          <w:szCs w:val="24"/>
        </w:rPr>
        <w:t>“The 'No Bystanders' campaign is entirely aligned with SPS' Values and for this reason, I am proud to make a public pledge that I will never be a bystander.  I encourage every manager and member of staff to do the same so that SPS is a place where diversity is valued and everyone is treated with dignity and respect.”</w:t>
      </w:r>
    </w:p>
    <w:p w:rsidR="00625A3A" w:rsidRPr="00B61DE6" w:rsidRDefault="00E860DC" w:rsidP="00957F3A">
      <w:pPr>
        <w:rPr>
          <w:rFonts w:ascii="Arial" w:hAnsi="Arial" w:cs="Arial"/>
          <w:sz w:val="24"/>
          <w:szCs w:val="24"/>
        </w:rPr>
      </w:pPr>
      <w:r w:rsidRPr="00B61DE6">
        <w:rPr>
          <w:rFonts w:ascii="Arial" w:hAnsi="Arial" w:cs="Arial"/>
          <w:sz w:val="24"/>
          <w:szCs w:val="24"/>
        </w:rPr>
        <w:t>The SPS senior disability champion – the Governor-In-Charge at HMP Low Moss – is a firm advocate of disability issues and has attended external training to improve his knowledge and understanding of the equality area he champions.  He proactively supports the SPS disability network, INSPIRE, by hosting and attending network meetings and is committed to developing a mentoring/reverse mentoring relationship with the network chair.  He has been extremely interested in understanding the implications of the British Sign Language Scotland Act 2015 on service delivery in particular and has welcomed the Scottish Council on Deafness and the British Deaf Association to HMP Low Moss for tours of the establishment in order to gain their advice and guidance on improvements they can make to meet the needs of deaf</w:t>
      </w:r>
      <w:r w:rsidR="00FC4722" w:rsidRPr="00B61DE6">
        <w:rPr>
          <w:rFonts w:ascii="Arial" w:hAnsi="Arial" w:cs="Arial"/>
          <w:sz w:val="24"/>
          <w:szCs w:val="24"/>
        </w:rPr>
        <w:t>, deafblind, deafened, hearing impaired</w:t>
      </w:r>
      <w:r w:rsidRPr="00B61DE6">
        <w:rPr>
          <w:rFonts w:ascii="Arial" w:hAnsi="Arial" w:cs="Arial"/>
          <w:sz w:val="24"/>
          <w:szCs w:val="24"/>
        </w:rPr>
        <w:t xml:space="preserve"> and BSL-using prisoners and visitors. </w:t>
      </w:r>
    </w:p>
    <w:p w:rsidR="006972E7" w:rsidRPr="00B61DE6" w:rsidRDefault="006972E7"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w:t>
      </w:r>
      <w:r w:rsidR="008E1496" w:rsidRPr="00B61DE6">
        <w:rPr>
          <w:rFonts w:ascii="Arial" w:eastAsia="MS MinNew Roman" w:hAnsi="Arial" w:cs="Arial"/>
          <w:color w:val="0070C0"/>
          <w:sz w:val="24"/>
          <w:szCs w:val="24"/>
        </w:rPr>
        <w:t>n 72</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Work closely with disabled people and their representative organisations to identify risks where disability related harassment is higher and take appropriate action to address this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DE64DE" w:rsidRPr="00B61DE6" w:rsidRDefault="008E1496" w:rsidP="00295AB2">
      <w:pPr>
        <w:spacing w:after="0"/>
        <w:rPr>
          <w:rFonts w:ascii="Arial" w:hAnsi="Arial" w:cs="Arial"/>
          <w:sz w:val="24"/>
          <w:szCs w:val="24"/>
        </w:rPr>
      </w:pPr>
      <w:r w:rsidRPr="00B61DE6">
        <w:rPr>
          <w:rFonts w:ascii="Arial" w:eastAsia="MS MinNew Roman" w:hAnsi="Arial" w:cs="Arial"/>
          <w:sz w:val="24"/>
          <w:szCs w:val="24"/>
        </w:rPr>
        <w:t xml:space="preserve">In discussion with the DAG, it was identified that incidents around transport </w:t>
      </w:r>
      <w:r w:rsidR="00494B30" w:rsidRPr="00B61DE6">
        <w:rPr>
          <w:rFonts w:ascii="Arial" w:eastAsia="MS MinNew Roman" w:hAnsi="Arial" w:cs="Arial"/>
          <w:sz w:val="24"/>
          <w:szCs w:val="24"/>
        </w:rPr>
        <w:t xml:space="preserve">present a </w:t>
      </w:r>
      <w:r w:rsidRPr="00B61DE6">
        <w:rPr>
          <w:rFonts w:ascii="Arial" w:eastAsia="MS MinNew Roman" w:hAnsi="Arial" w:cs="Arial"/>
          <w:sz w:val="24"/>
          <w:szCs w:val="24"/>
        </w:rPr>
        <w:t xml:space="preserve">higher risk.  </w:t>
      </w:r>
      <w:r w:rsidR="009333B0" w:rsidRPr="00B61DE6">
        <w:rPr>
          <w:rFonts w:ascii="Arial" w:eastAsia="MS MinNew Roman" w:hAnsi="Arial" w:cs="Arial"/>
          <w:sz w:val="24"/>
          <w:szCs w:val="24"/>
        </w:rPr>
        <w:t xml:space="preserve">This was confirmed by the Keep Safe initiative team.  </w:t>
      </w:r>
      <w:r w:rsidR="00494B30" w:rsidRPr="00B61DE6">
        <w:rPr>
          <w:rFonts w:ascii="Arial" w:eastAsia="MS MinNew Roman" w:hAnsi="Arial" w:cs="Arial"/>
          <w:sz w:val="24"/>
          <w:szCs w:val="24"/>
        </w:rPr>
        <w:t xml:space="preserve">The Keep Safe project </w:t>
      </w:r>
      <w:r w:rsidR="00F92B01" w:rsidRPr="00B61DE6">
        <w:rPr>
          <w:rFonts w:ascii="Arial" w:hAnsi="Arial" w:cs="Arial"/>
          <w:sz w:val="24"/>
          <w:szCs w:val="24"/>
        </w:rPr>
        <w:t>was developed in response to feedback from the local di</w:t>
      </w:r>
      <w:r w:rsidR="009333B0" w:rsidRPr="00B61DE6">
        <w:rPr>
          <w:rFonts w:ascii="Arial" w:hAnsi="Arial" w:cs="Arial"/>
          <w:sz w:val="24"/>
          <w:szCs w:val="24"/>
        </w:rPr>
        <w:t xml:space="preserve">sabled community </w:t>
      </w:r>
      <w:r w:rsidR="009333B0" w:rsidRPr="00B61DE6">
        <w:rPr>
          <w:rFonts w:ascii="Arial" w:hAnsi="Arial" w:cs="Arial"/>
          <w:sz w:val="24"/>
          <w:szCs w:val="24"/>
        </w:rPr>
        <w:lastRenderedPageBreak/>
        <w:t>who informed them</w:t>
      </w:r>
      <w:r w:rsidR="00F92B01" w:rsidRPr="00B61DE6">
        <w:rPr>
          <w:rFonts w:ascii="Arial" w:hAnsi="Arial" w:cs="Arial"/>
          <w:sz w:val="24"/>
          <w:szCs w:val="24"/>
        </w:rPr>
        <w:t>, during focus group sessions, that they did not feel safe when using public transport, visiting the town centre and being out at ni</w:t>
      </w:r>
      <w:r w:rsidR="009333B0" w:rsidRPr="00B61DE6">
        <w:rPr>
          <w:rFonts w:ascii="Arial" w:hAnsi="Arial" w:cs="Arial"/>
          <w:sz w:val="24"/>
          <w:szCs w:val="24"/>
        </w:rPr>
        <w:t>ght.  They have used this</w:t>
      </w:r>
      <w:r w:rsidR="00F92B01" w:rsidRPr="00B61DE6">
        <w:rPr>
          <w:rFonts w:ascii="Arial" w:hAnsi="Arial" w:cs="Arial"/>
          <w:sz w:val="24"/>
          <w:szCs w:val="24"/>
        </w:rPr>
        <w:t xml:space="preserve"> feedback to work with disabled people to design the Keep Safe initiative</w:t>
      </w:r>
      <w:r w:rsidR="009333B0" w:rsidRPr="00B61DE6">
        <w:rPr>
          <w:rFonts w:ascii="Arial" w:hAnsi="Arial" w:cs="Arial"/>
          <w:sz w:val="24"/>
          <w:szCs w:val="24"/>
        </w:rPr>
        <w:t xml:space="preserve"> and</w:t>
      </w:r>
      <w:r w:rsidR="00F92B01" w:rsidRPr="00B61DE6">
        <w:rPr>
          <w:rFonts w:ascii="Arial" w:hAnsi="Arial" w:cs="Arial"/>
          <w:sz w:val="24"/>
          <w:szCs w:val="24"/>
        </w:rPr>
        <w:t xml:space="preserve"> then targete</w:t>
      </w:r>
      <w:r w:rsidR="009333B0" w:rsidRPr="00B61DE6">
        <w:rPr>
          <w:rFonts w:ascii="Arial" w:hAnsi="Arial" w:cs="Arial"/>
          <w:sz w:val="24"/>
          <w:szCs w:val="24"/>
        </w:rPr>
        <w:t>d community buildings (librarie</w:t>
      </w:r>
      <w:r w:rsidR="00F92B01" w:rsidRPr="00B61DE6">
        <w:rPr>
          <w:rFonts w:ascii="Arial" w:hAnsi="Arial" w:cs="Arial"/>
          <w:sz w:val="24"/>
          <w:szCs w:val="24"/>
        </w:rPr>
        <w:t xml:space="preserve">s, community centres </w:t>
      </w:r>
      <w:r w:rsidR="00295AB2" w:rsidRPr="00B61DE6">
        <w:rPr>
          <w:rFonts w:ascii="Arial" w:hAnsi="Arial" w:cs="Arial"/>
          <w:sz w:val="24"/>
          <w:szCs w:val="24"/>
        </w:rPr>
        <w:t>etc.</w:t>
      </w:r>
      <w:r w:rsidR="00F92B01" w:rsidRPr="00B61DE6">
        <w:rPr>
          <w:rFonts w:ascii="Arial" w:hAnsi="Arial" w:cs="Arial"/>
          <w:sz w:val="24"/>
          <w:szCs w:val="24"/>
        </w:rPr>
        <w:t xml:space="preserve">), shopping centres and the local train station to become </w:t>
      </w:r>
      <w:r w:rsidR="009333B0" w:rsidRPr="00B61DE6">
        <w:rPr>
          <w:rFonts w:ascii="Arial" w:hAnsi="Arial" w:cs="Arial"/>
          <w:sz w:val="24"/>
          <w:szCs w:val="24"/>
        </w:rPr>
        <w:t>their</w:t>
      </w:r>
      <w:r w:rsidR="00F92B01" w:rsidRPr="00B61DE6">
        <w:rPr>
          <w:rFonts w:ascii="Arial" w:hAnsi="Arial" w:cs="Arial"/>
          <w:sz w:val="24"/>
          <w:szCs w:val="24"/>
        </w:rPr>
        <w:t xml:space="preserve"> first Keep Safe places.  This network was then extended to pharmacies, shops and Glasgow Airport.   </w:t>
      </w:r>
      <w:r w:rsidR="00F92B01" w:rsidRPr="00B61DE6">
        <w:rPr>
          <w:rFonts w:ascii="Arial" w:hAnsi="Arial" w:cs="Arial"/>
          <w:sz w:val="24"/>
          <w:szCs w:val="24"/>
        </w:rPr>
        <w:br/>
      </w:r>
      <w:r w:rsidR="00F92B01" w:rsidRPr="00B61DE6">
        <w:rPr>
          <w:rFonts w:ascii="Arial" w:hAnsi="Arial" w:cs="Arial"/>
          <w:sz w:val="24"/>
          <w:szCs w:val="24"/>
        </w:rPr>
        <w:br/>
      </w:r>
      <w:r w:rsidR="009333B0" w:rsidRPr="00B61DE6">
        <w:rPr>
          <w:rFonts w:ascii="Arial" w:hAnsi="Arial" w:cs="Arial"/>
          <w:sz w:val="24"/>
          <w:szCs w:val="24"/>
        </w:rPr>
        <w:t>They</w:t>
      </w:r>
      <w:r w:rsidR="00587329" w:rsidRPr="00B61DE6">
        <w:rPr>
          <w:rFonts w:ascii="Arial" w:hAnsi="Arial" w:cs="Arial"/>
          <w:sz w:val="24"/>
          <w:szCs w:val="24"/>
        </w:rPr>
        <w:t xml:space="preserve"> </w:t>
      </w:r>
      <w:r w:rsidR="009333B0" w:rsidRPr="00B61DE6">
        <w:rPr>
          <w:rFonts w:ascii="Arial" w:hAnsi="Arial" w:cs="Arial"/>
          <w:sz w:val="24"/>
          <w:szCs w:val="24"/>
        </w:rPr>
        <w:t>contacted the local bus companies</w:t>
      </w:r>
      <w:r w:rsidR="00F92B01" w:rsidRPr="00B61DE6">
        <w:rPr>
          <w:rFonts w:ascii="Arial" w:hAnsi="Arial" w:cs="Arial"/>
          <w:sz w:val="24"/>
          <w:szCs w:val="24"/>
        </w:rPr>
        <w:t>, and whilst it is not viable to have buses as Keep Safe places, we have asked for the Keep Safe information video to be integrated into new driver awareness tr</w:t>
      </w:r>
      <w:r w:rsidR="00494B30" w:rsidRPr="00B61DE6">
        <w:rPr>
          <w:rFonts w:ascii="Arial" w:hAnsi="Arial" w:cs="Arial"/>
          <w:sz w:val="24"/>
          <w:szCs w:val="24"/>
        </w:rPr>
        <w:t>aining.  This is an area that they</w:t>
      </w:r>
      <w:r w:rsidR="00F92B01" w:rsidRPr="00B61DE6">
        <w:rPr>
          <w:rFonts w:ascii="Arial" w:hAnsi="Arial" w:cs="Arial"/>
          <w:sz w:val="24"/>
          <w:szCs w:val="24"/>
        </w:rPr>
        <w:t xml:space="preserve"> would like to develop further, to perhaps include posters on buses explaining what Keep Safe is.</w:t>
      </w:r>
      <w:r w:rsidR="009333B0" w:rsidRPr="00B61DE6">
        <w:rPr>
          <w:rFonts w:ascii="Arial" w:hAnsi="Arial" w:cs="Arial"/>
          <w:sz w:val="24"/>
          <w:szCs w:val="24"/>
        </w:rPr>
        <w:t xml:space="preserve"> </w:t>
      </w:r>
      <w:r w:rsidR="009333B0" w:rsidRPr="00B61DE6">
        <w:rPr>
          <w:rFonts w:ascii="Arial" w:hAnsi="Arial" w:cs="Arial"/>
          <w:sz w:val="24"/>
          <w:szCs w:val="24"/>
        </w:rPr>
        <w:br/>
      </w:r>
    </w:p>
    <w:p w:rsidR="009333B0" w:rsidRPr="00B61DE6" w:rsidRDefault="009333B0" w:rsidP="00295AB2">
      <w:pPr>
        <w:spacing w:after="0"/>
        <w:rPr>
          <w:rFonts w:ascii="Arial" w:hAnsi="Arial" w:cs="Arial"/>
          <w:sz w:val="24"/>
          <w:szCs w:val="24"/>
        </w:rPr>
      </w:pPr>
      <w:r w:rsidRPr="00B61DE6">
        <w:rPr>
          <w:rFonts w:ascii="Arial" w:hAnsi="Arial" w:cs="Arial"/>
          <w:sz w:val="24"/>
          <w:szCs w:val="24"/>
        </w:rPr>
        <w:t>This initiative is fully supported by the criminal justice organisations with senior personnel from COPFS and Police Scotland joining their Board as Trustees.  Further work on this recommendation is likely to be progressed via individual organisation’s Equality Outcomes activities.</w:t>
      </w:r>
    </w:p>
    <w:p w:rsidR="009333B0" w:rsidRPr="00B61DE6" w:rsidRDefault="009333B0" w:rsidP="00295AB2">
      <w:pPr>
        <w:spacing w:after="0"/>
        <w:rPr>
          <w:rFonts w:ascii="Arial" w:eastAsia="MS MinNew Roman" w:hAnsi="Arial" w:cs="Arial"/>
          <w:b/>
          <w:i/>
          <w:sz w:val="24"/>
          <w:szCs w:val="24"/>
        </w:rPr>
      </w:pPr>
    </w:p>
    <w:p w:rsidR="006972E7" w:rsidRPr="00B61DE6" w:rsidRDefault="00455111"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73</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Proactively engage with disabled people to improve services and practice on preventing and tackling disability harassment, ensuring the provision of reasonable adjustments to aid involvement and participation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6972E7" w:rsidRPr="00B61DE6" w:rsidRDefault="006972E7"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Disability Advisory Group was created in response to this recommendation </w:t>
      </w:r>
      <w:r w:rsidR="00587329" w:rsidRPr="00B61DE6">
        <w:rPr>
          <w:rFonts w:ascii="Arial" w:eastAsia="MS MinNew Roman" w:hAnsi="Arial" w:cs="Arial"/>
          <w:sz w:val="24"/>
          <w:szCs w:val="24"/>
        </w:rPr>
        <w:t xml:space="preserve">amongst other purposes.  It </w:t>
      </w:r>
      <w:r w:rsidRPr="00B61DE6">
        <w:rPr>
          <w:rFonts w:ascii="Arial" w:eastAsia="MS MinNew Roman" w:hAnsi="Arial" w:cs="Arial"/>
          <w:sz w:val="24"/>
          <w:szCs w:val="24"/>
        </w:rPr>
        <w:t>provided valuable advice to the Project Team a</w:t>
      </w:r>
      <w:r w:rsidR="00587329" w:rsidRPr="00B61DE6">
        <w:rPr>
          <w:rFonts w:ascii="Arial" w:eastAsia="MS MinNew Roman" w:hAnsi="Arial" w:cs="Arial"/>
          <w:sz w:val="24"/>
          <w:szCs w:val="24"/>
        </w:rPr>
        <w:t>nd continued to do so</w:t>
      </w:r>
      <w:r w:rsidRPr="00B61DE6">
        <w:rPr>
          <w:rFonts w:ascii="Arial" w:eastAsia="MS MinNew Roman" w:hAnsi="Arial" w:cs="Arial"/>
          <w:sz w:val="24"/>
          <w:szCs w:val="24"/>
        </w:rPr>
        <w:t>.</w:t>
      </w:r>
      <w:r w:rsidR="00455111" w:rsidRPr="00B61DE6">
        <w:rPr>
          <w:rFonts w:ascii="Arial" w:eastAsia="MS MinNew Roman" w:hAnsi="Arial" w:cs="Arial"/>
          <w:sz w:val="24"/>
          <w:szCs w:val="24"/>
        </w:rPr>
        <w:t xml:space="preserve">  All of the criminal justice organisations have also increased their engagement and liaison with disabled people</w:t>
      </w:r>
    </w:p>
    <w:p w:rsidR="006972E7" w:rsidRPr="00B61DE6" w:rsidRDefault="006972E7" w:rsidP="00295AB2">
      <w:pPr>
        <w:spacing w:after="0"/>
        <w:rPr>
          <w:rFonts w:ascii="Arial" w:eastAsia="MS MinNew Roman" w:hAnsi="Arial" w:cs="Arial"/>
          <w:sz w:val="24"/>
          <w:szCs w:val="24"/>
        </w:rPr>
      </w:pPr>
    </w:p>
    <w:p w:rsidR="006972E7" w:rsidRPr="00B61DE6" w:rsidRDefault="00455111"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74</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Authorities should collect and share data abou</w:t>
      </w:r>
      <w:r w:rsidR="00455111" w:rsidRPr="00B61DE6">
        <w:rPr>
          <w:rFonts w:ascii="Arial" w:eastAsia="MS MinNew Roman" w:hAnsi="Arial" w:cs="Arial"/>
          <w:b/>
          <w:sz w:val="24"/>
          <w:szCs w:val="24"/>
        </w:rPr>
        <w:t>t victim(s), alleged perpetrator</w:t>
      </w:r>
      <w:r w:rsidRPr="00B61DE6">
        <w:rPr>
          <w:rFonts w:ascii="Arial" w:eastAsia="MS MinNew Roman" w:hAnsi="Arial" w:cs="Arial"/>
          <w:b/>
          <w:sz w:val="24"/>
          <w:szCs w:val="24"/>
        </w:rPr>
        <w:t xml:space="preserve">(s), the nature of incident(s) and repeat offending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3F43F0" w:rsidRPr="00B61DE6" w:rsidRDefault="003F43F0" w:rsidP="00295AB2">
      <w:pPr>
        <w:spacing w:after="0"/>
        <w:rPr>
          <w:rFonts w:ascii="Arial" w:eastAsia="MS MinNew Roman" w:hAnsi="Arial" w:cs="Arial"/>
          <w:sz w:val="24"/>
          <w:szCs w:val="24"/>
        </w:rPr>
      </w:pPr>
      <w:r w:rsidRPr="00B61DE6">
        <w:rPr>
          <w:rFonts w:ascii="Arial" w:eastAsia="MS MinNew Roman" w:hAnsi="Arial" w:cs="Arial"/>
          <w:sz w:val="24"/>
          <w:szCs w:val="24"/>
        </w:rPr>
        <w:t>We will continue to explore a method of sharing such information to minimise the inconvenience experienced by disabled people in having to report such information but a solution is not readily available at present.</w:t>
      </w:r>
    </w:p>
    <w:p w:rsidR="003F43F0" w:rsidRPr="00B61DE6" w:rsidRDefault="003F43F0" w:rsidP="00295AB2">
      <w:pPr>
        <w:spacing w:after="0"/>
        <w:rPr>
          <w:rFonts w:ascii="Arial" w:eastAsia="MS MinNew Roman" w:hAnsi="Arial" w:cs="Arial"/>
          <w:sz w:val="24"/>
          <w:szCs w:val="24"/>
        </w:rPr>
      </w:pPr>
    </w:p>
    <w:p w:rsidR="003F43F0" w:rsidRPr="00B61DE6" w:rsidRDefault="003F43F0" w:rsidP="00295AB2">
      <w:pPr>
        <w:spacing w:after="0"/>
        <w:rPr>
          <w:rFonts w:ascii="Arial" w:hAnsi="Arial" w:cs="Arial"/>
          <w:sz w:val="24"/>
          <w:szCs w:val="24"/>
        </w:rPr>
      </w:pPr>
      <w:r w:rsidRPr="00B61DE6">
        <w:rPr>
          <w:rFonts w:ascii="Arial" w:hAnsi="Arial" w:cs="Arial"/>
          <w:sz w:val="24"/>
          <w:szCs w:val="24"/>
        </w:rPr>
        <w:t xml:space="preserve">Police Scotland currently provide information relating to accessibility requirements and disability (where appropriate) to the COPFS using sections of the Standard Prosecution Report or by Memo where required. </w:t>
      </w:r>
    </w:p>
    <w:p w:rsidR="003F43F0" w:rsidRPr="00B61DE6" w:rsidRDefault="003F43F0" w:rsidP="00295AB2">
      <w:pPr>
        <w:spacing w:after="0"/>
        <w:rPr>
          <w:rFonts w:ascii="Arial" w:eastAsia="MS MinNew Roman" w:hAnsi="Arial" w:cs="Arial"/>
          <w:sz w:val="24"/>
          <w:szCs w:val="24"/>
        </w:rPr>
      </w:pPr>
    </w:p>
    <w:p w:rsidR="003F43F0" w:rsidRPr="00B61DE6" w:rsidRDefault="003F43F0" w:rsidP="00295AB2">
      <w:pPr>
        <w:spacing w:after="0"/>
        <w:rPr>
          <w:rFonts w:ascii="Arial" w:eastAsia="MS MinNew Roman" w:hAnsi="Arial" w:cs="Arial"/>
          <w:b/>
          <w:sz w:val="24"/>
          <w:szCs w:val="24"/>
        </w:rPr>
      </w:pPr>
      <w:r w:rsidRPr="00B61DE6">
        <w:rPr>
          <w:rFonts w:ascii="Arial" w:eastAsia="MS MinNew Roman" w:hAnsi="Arial" w:cs="Arial"/>
          <w:b/>
          <w:sz w:val="24"/>
          <w:szCs w:val="24"/>
        </w:rPr>
        <w:lastRenderedPageBreak/>
        <w:t>This work is not within the scope of this project as it is being taken forward as part of the Justice Digital Strategy.</w:t>
      </w:r>
    </w:p>
    <w:p w:rsidR="003F43F0" w:rsidRPr="00B61DE6" w:rsidRDefault="003F43F0" w:rsidP="00295AB2">
      <w:pPr>
        <w:spacing w:after="0"/>
        <w:rPr>
          <w:rFonts w:ascii="Arial" w:eastAsia="MS MinNew Roman" w:hAnsi="Arial" w:cs="Arial"/>
          <w:sz w:val="24"/>
          <w:szCs w:val="24"/>
        </w:rPr>
      </w:pPr>
    </w:p>
    <w:p w:rsidR="006972E7" w:rsidRPr="00B61DE6" w:rsidRDefault="005F4B66"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t>Recommendation 75</w:t>
      </w:r>
      <w:r w:rsidR="00625A3A" w:rsidRPr="00B61DE6">
        <w:rPr>
          <w:rFonts w:ascii="Arial" w:eastAsia="MS MinNew Roman" w:hAnsi="Arial" w:cs="Arial"/>
          <w:color w:val="0070C0"/>
          <w:sz w:val="24"/>
          <w:szCs w:val="24"/>
        </w:rPr>
        <w:t>:</w:t>
      </w:r>
    </w:p>
    <w:p w:rsidR="006972E7" w:rsidRPr="00B61DE6" w:rsidRDefault="006972E7" w:rsidP="00295AB2">
      <w:pPr>
        <w:spacing w:after="0"/>
        <w:rPr>
          <w:rFonts w:ascii="Arial" w:eastAsia="MS MinNew Roman" w:hAnsi="Arial" w:cs="Arial"/>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Publish criminal hate crime stats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Out in the Open Report.</w:t>
      </w:r>
    </w:p>
    <w:p w:rsidR="006972E7" w:rsidRPr="00B61DE6" w:rsidRDefault="006972E7" w:rsidP="00295AB2">
      <w:pPr>
        <w:spacing w:after="0"/>
        <w:rPr>
          <w:rFonts w:ascii="Arial" w:eastAsia="MS MinNew Roman" w:hAnsi="Arial" w:cs="Arial"/>
          <w:i/>
          <w:sz w:val="24"/>
          <w:szCs w:val="24"/>
        </w:rPr>
      </w:pPr>
    </w:p>
    <w:p w:rsidR="00881B00" w:rsidRPr="00B61DE6" w:rsidRDefault="00881B00" w:rsidP="00295AB2">
      <w:pPr>
        <w:rPr>
          <w:rFonts w:ascii="Arial" w:hAnsi="Arial" w:cs="Arial"/>
          <w:sz w:val="24"/>
          <w:szCs w:val="24"/>
        </w:rPr>
      </w:pPr>
      <w:r w:rsidRPr="00B61DE6">
        <w:rPr>
          <w:rFonts w:ascii="Arial" w:hAnsi="Arial" w:cs="Arial"/>
          <w:sz w:val="24"/>
          <w:szCs w:val="24"/>
        </w:rPr>
        <w:t>Scot</w:t>
      </w:r>
      <w:r w:rsidR="0038554C" w:rsidRPr="00B61DE6">
        <w:rPr>
          <w:rFonts w:ascii="Arial" w:hAnsi="Arial" w:cs="Arial"/>
          <w:sz w:val="24"/>
          <w:szCs w:val="24"/>
        </w:rPr>
        <w:t>tish</w:t>
      </w:r>
      <w:r w:rsidRPr="00B61DE6">
        <w:rPr>
          <w:rFonts w:ascii="Arial" w:hAnsi="Arial" w:cs="Arial"/>
          <w:sz w:val="24"/>
          <w:szCs w:val="24"/>
        </w:rPr>
        <w:t xml:space="preserve"> Gov</w:t>
      </w:r>
      <w:r w:rsidR="0038554C" w:rsidRPr="00B61DE6">
        <w:rPr>
          <w:rFonts w:ascii="Arial" w:hAnsi="Arial" w:cs="Arial"/>
          <w:sz w:val="24"/>
          <w:szCs w:val="24"/>
        </w:rPr>
        <w:t>ernment</w:t>
      </w:r>
      <w:r w:rsidRPr="00B61DE6">
        <w:rPr>
          <w:rFonts w:ascii="Arial" w:hAnsi="Arial" w:cs="Arial"/>
          <w:sz w:val="24"/>
          <w:szCs w:val="24"/>
        </w:rPr>
        <w:t xml:space="preserve"> – Scottish Social Attitudes </w:t>
      </w:r>
      <w:r w:rsidR="00587329" w:rsidRPr="00B61DE6">
        <w:rPr>
          <w:rFonts w:ascii="Arial" w:hAnsi="Arial" w:cs="Arial"/>
          <w:sz w:val="24"/>
          <w:szCs w:val="24"/>
        </w:rPr>
        <w:t xml:space="preserve">(SSA) </w:t>
      </w:r>
      <w:r w:rsidRPr="00B61DE6">
        <w:rPr>
          <w:rFonts w:ascii="Arial" w:hAnsi="Arial" w:cs="Arial"/>
          <w:sz w:val="24"/>
          <w:szCs w:val="24"/>
        </w:rPr>
        <w:t>surveys: This is the gold standard survey series, measuring and tracking changes in people's social, political and moral attitudes in Scotland.  Established in 1999, they conduct interviews with members of the public to find out what they think about key issues in Scotland covering a wide range of topics and issues.  The most recent report was published in September 2016 and provides a detailed picture of the current state of public attitudes to discrimination and positive action in Scotland.  As this is the fourth time SSA has included questions on attitudes to discrimination (following previous studies in 2002, 2006 and 2010), this report also provides valuable insight into how public attitudes have changed over time.</w:t>
      </w:r>
    </w:p>
    <w:p w:rsidR="00881B00" w:rsidRPr="00B61DE6" w:rsidRDefault="00881B00" w:rsidP="00295AB2">
      <w:pPr>
        <w:rPr>
          <w:rFonts w:ascii="Arial" w:hAnsi="Arial" w:cs="Arial"/>
          <w:sz w:val="24"/>
          <w:szCs w:val="24"/>
        </w:rPr>
      </w:pPr>
      <w:r w:rsidRPr="00B61DE6">
        <w:rPr>
          <w:rFonts w:ascii="Arial" w:hAnsi="Arial" w:cs="Arial"/>
          <w:sz w:val="24"/>
          <w:szCs w:val="24"/>
        </w:rPr>
        <w:t xml:space="preserve">Police Scotland – </w:t>
      </w:r>
      <w:r w:rsidR="00587329" w:rsidRPr="00B61DE6">
        <w:rPr>
          <w:rFonts w:ascii="Arial" w:hAnsi="Arial" w:cs="Arial"/>
          <w:sz w:val="24"/>
          <w:szCs w:val="24"/>
        </w:rPr>
        <w:t>Recorded Crime in Scotland</w:t>
      </w:r>
      <w:r w:rsidRPr="00B61DE6">
        <w:rPr>
          <w:rFonts w:ascii="Arial" w:hAnsi="Arial" w:cs="Arial"/>
          <w:sz w:val="24"/>
          <w:szCs w:val="24"/>
        </w:rPr>
        <w:t>:</w:t>
      </w:r>
    </w:p>
    <w:p w:rsidR="00881B00" w:rsidRPr="00B61DE6" w:rsidRDefault="00881B00" w:rsidP="00295AB2">
      <w:pPr>
        <w:rPr>
          <w:rFonts w:ascii="Arial" w:hAnsi="Arial" w:cs="Arial"/>
          <w:sz w:val="24"/>
          <w:szCs w:val="24"/>
        </w:rPr>
      </w:pPr>
      <w:r w:rsidRPr="00B61DE6">
        <w:rPr>
          <w:rFonts w:ascii="Arial" w:hAnsi="Arial" w:cs="Arial"/>
          <w:sz w:val="24"/>
          <w:szCs w:val="24"/>
        </w:rPr>
        <w:t>This bulletin presents statistics on crimes and offences recorded and cleared up by the police in each financial year.  Statistics on crimes and offences recorded by the police provide a measure of the volume of criminal activity with which the police are faced.  Crimes recorded by the police do not reveal the incidence of all crime committed since not all crimes are reported to the police.  Clear up rates measure the percentage of recorded crimes that have been cleared up.</w:t>
      </w:r>
    </w:p>
    <w:p w:rsidR="00881B00" w:rsidRPr="00B61DE6" w:rsidRDefault="00881B00" w:rsidP="00295AB2">
      <w:pPr>
        <w:rPr>
          <w:rFonts w:ascii="Arial" w:hAnsi="Arial" w:cs="Arial"/>
          <w:sz w:val="24"/>
          <w:szCs w:val="24"/>
        </w:rPr>
      </w:pPr>
      <w:r w:rsidRPr="00B61DE6">
        <w:rPr>
          <w:rFonts w:ascii="Arial" w:hAnsi="Arial" w:cs="Arial"/>
          <w:sz w:val="24"/>
          <w:szCs w:val="24"/>
        </w:rPr>
        <w:t xml:space="preserve">COPFS – </w:t>
      </w:r>
      <w:r w:rsidR="00587329" w:rsidRPr="00B61DE6">
        <w:rPr>
          <w:rFonts w:ascii="Arial" w:hAnsi="Arial" w:cs="Arial"/>
          <w:sz w:val="24"/>
          <w:szCs w:val="24"/>
        </w:rPr>
        <w:t>Hate Crime in Scotland</w:t>
      </w:r>
      <w:r w:rsidRPr="00B61DE6">
        <w:rPr>
          <w:rFonts w:ascii="Arial" w:hAnsi="Arial" w:cs="Arial"/>
          <w:sz w:val="24"/>
          <w:szCs w:val="24"/>
        </w:rPr>
        <w:t>:</w:t>
      </w:r>
    </w:p>
    <w:p w:rsidR="00881B00" w:rsidRPr="00B61DE6" w:rsidRDefault="00881B00" w:rsidP="00295AB2">
      <w:pPr>
        <w:rPr>
          <w:rFonts w:ascii="Arial" w:hAnsi="Arial" w:cs="Arial"/>
          <w:sz w:val="24"/>
          <w:szCs w:val="24"/>
        </w:rPr>
      </w:pPr>
      <w:r w:rsidRPr="00B61DE6">
        <w:rPr>
          <w:rFonts w:ascii="Arial" w:hAnsi="Arial" w:cs="Arial"/>
          <w:sz w:val="24"/>
          <w:szCs w:val="24"/>
        </w:rPr>
        <w:t xml:space="preserve">This </w:t>
      </w:r>
      <w:hyperlink r:id="rId44" w:history="1">
        <w:r w:rsidRPr="00B61DE6">
          <w:rPr>
            <w:rStyle w:val="Hyperlink"/>
            <w:rFonts w:ascii="Arial" w:hAnsi="Arial" w:cs="Arial"/>
            <w:sz w:val="24"/>
            <w:szCs w:val="24"/>
          </w:rPr>
          <w:t>publication</w:t>
        </w:r>
      </w:hyperlink>
      <w:r w:rsidRPr="00B61DE6">
        <w:rPr>
          <w:rFonts w:ascii="Arial" w:hAnsi="Arial" w:cs="Arial"/>
          <w:sz w:val="24"/>
          <w:szCs w:val="24"/>
        </w:rPr>
        <w:t xml:space="preserve"> provides details of hate crime reported to the Procurator Fiscal in Scotland in each financial year and is published in June of every year.  It provides figures on race crime, and on crime motivated by prejudice related to religion, disability, sexual orientation and transgender identity.  It also includes figures for charges under the Offensive Behaviour at Football and Threatening Communications (Scotland) Act 2012.  </w:t>
      </w:r>
    </w:p>
    <w:p w:rsidR="006972E7" w:rsidRPr="00B61DE6" w:rsidRDefault="005F4B66"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Project has engaged with the DAG to confirm that the </w:t>
      </w:r>
      <w:r w:rsidR="00881B00" w:rsidRPr="00B61DE6">
        <w:rPr>
          <w:rFonts w:ascii="Arial" w:eastAsia="MS MinNew Roman" w:hAnsi="Arial" w:cs="Arial"/>
          <w:sz w:val="24"/>
          <w:szCs w:val="24"/>
        </w:rPr>
        <w:t>statistics provide</w:t>
      </w:r>
      <w:r w:rsidR="00F23B7D" w:rsidRPr="00B61DE6">
        <w:rPr>
          <w:rFonts w:ascii="Arial" w:eastAsia="MS MinNew Roman" w:hAnsi="Arial" w:cs="Arial"/>
          <w:sz w:val="24"/>
          <w:szCs w:val="24"/>
        </w:rPr>
        <w:t>d</w:t>
      </w:r>
      <w:r w:rsidR="00881B00" w:rsidRPr="00B61DE6">
        <w:rPr>
          <w:rFonts w:ascii="Arial" w:eastAsia="MS MinNew Roman" w:hAnsi="Arial" w:cs="Arial"/>
          <w:sz w:val="24"/>
          <w:szCs w:val="24"/>
        </w:rPr>
        <w:t xml:space="preserve"> are</w:t>
      </w:r>
      <w:r w:rsidR="003A3848" w:rsidRPr="00B61DE6">
        <w:rPr>
          <w:rFonts w:ascii="Arial" w:eastAsia="MS MinNew Roman" w:hAnsi="Arial" w:cs="Arial"/>
          <w:sz w:val="24"/>
          <w:szCs w:val="24"/>
        </w:rPr>
        <w:t xml:space="preserve"> now adequate (see </w:t>
      </w:r>
      <w:r w:rsidRPr="00B61DE6">
        <w:rPr>
          <w:rFonts w:ascii="Arial" w:eastAsia="MS MinNew Roman" w:hAnsi="Arial" w:cs="Arial"/>
          <w:sz w:val="24"/>
          <w:szCs w:val="24"/>
        </w:rPr>
        <w:t xml:space="preserve">Annex </w:t>
      </w:r>
      <w:r w:rsidR="00E503A0" w:rsidRPr="00B61DE6">
        <w:rPr>
          <w:rFonts w:ascii="Arial" w:eastAsia="MS MinNew Roman" w:hAnsi="Arial" w:cs="Arial"/>
          <w:sz w:val="24"/>
          <w:szCs w:val="24"/>
        </w:rPr>
        <w:t>5</w:t>
      </w:r>
      <w:r w:rsidR="003A3848" w:rsidRPr="00B61DE6">
        <w:rPr>
          <w:rFonts w:ascii="Arial" w:eastAsia="MS MinNew Roman" w:hAnsi="Arial" w:cs="Arial"/>
          <w:sz w:val="24"/>
          <w:szCs w:val="24"/>
        </w:rPr>
        <w:t xml:space="preserve"> for most recent COPFS statistics on disability hate crime). </w:t>
      </w:r>
      <w:r w:rsidRPr="00B61DE6">
        <w:rPr>
          <w:rFonts w:ascii="Arial" w:eastAsia="MS MinNew Roman" w:hAnsi="Arial" w:cs="Arial"/>
          <w:sz w:val="24"/>
          <w:szCs w:val="24"/>
        </w:rPr>
        <w:t xml:space="preserve">Justice Analytical Services are </w:t>
      </w:r>
      <w:r w:rsidR="00494B30" w:rsidRPr="00B61DE6">
        <w:rPr>
          <w:rFonts w:ascii="Arial" w:eastAsia="MS MinNew Roman" w:hAnsi="Arial" w:cs="Arial"/>
          <w:sz w:val="24"/>
          <w:szCs w:val="24"/>
        </w:rPr>
        <w:t xml:space="preserve">however </w:t>
      </w:r>
      <w:r w:rsidRPr="00B61DE6">
        <w:rPr>
          <w:rFonts w:ascii="Arial" w:eastAsia="MS MinNew Roman" w:hAnsi="Arial" w:cs="Arial"/>
          <w:sz w:val="24"/>
          <w:szCs w:val="24"/>
        </w:rPr>
        <w:t xml:space="preserve">happy to continue to receive feedback on any further improvements which </w:t>
      </w:r>
      <w:r w:rsidR="00494B30" w:rsidRPr="00B61DE6">
        <w:rPr>
          <w:rFonts w:ascii="Arial" w:eastAsia="MS MinNew Roman" w:hAnsi="Arial" w:cs="Arial"/>
          <w:sz w:val="24"/>
          <w:szCs w:val="24"/>
        </w:rPr>
        <w:t xml:space="preserve">are </w:t>
      </w:r>
      <w:r w:rsidRPr="00B61DE6">
        <w:rPr>
          <w:rFonts w:ascii="Arial" w:eastAsia="MS MinNew Roman" w:hAnsi="Arial" w:cs="Arial"/>
          <w:sz w:val="24"/>
          <w:szCs w:val="24"/>
        </w:rPr>
        <w:t>consider</w:t>
      </w:r>
      <w:r w:rsidR="00494B30" w:rsidRPr="00B61DE6">
        <w:rPr>
          <w:rFonts w:ascii="Arial" w:eastAsia="MS MinNew Roman" w:hAnsi="Arial" w:cs="Arial"/>
          <w:sz w:val="24"/>
          <w:szCs w:val="24"/>
        </w:rPr>
        <w:t>ed to be helpful</w:t>
      </w:r>
      <w:r w:rsidRPr="00B61DE6">
        <w:rPr>
          <w:rFonts w:ascii="Arial" w:eastAsia="MS MinNew Roman" w:hAnsi="Arial" w:cs="Arial"/>
          <w:sz w:val="24"/>
          <w:szCs w:val="24"/>
        </w:rPr>
        <w:t>.</w:t>
      </w:r>
    </w:p>
    <w:p w:rsidR="005F4B66" w:rsidRPr="00B61DE6" w:rsidRDefault="005F4B66" w:rsidP="00295AB2">
      <w:pPr>
        <w:spacing w:after="0"/>
        <w:rPr>
          <w:rFonts w:ascii="Arial" w:eastAsia="MS MinNew Roman" w:hAnsi="Arial" w:cs="Arial"/>
          <w:sz w:val="24"/>
          <w:szCs w:val="24"/>
        </w:rPr>
      </w:pPr>
    </w:p>
    <w:p w:rsidR="00587329" w:rsidRPr="00B61DE6" w:rsidRDefault="00587329" w:rsidP="00295AB2">
      <w:pPr>
        <w:spacing w:after="0"/>
        <w:rPr>
          <w:rFonts w:ascii="Arial" w:eastAsia="MS MinNew Roman" w:hAnsi="Arial" w:cs="Arial"/>
          <w:color w:val="0070C0"/>
          <w:sz w:val="24"/>
          <w:szCs w:val="24"/>
        </w:rPr>
      </w:pPr>
    </w:p>
    <w:p w:rsidR="00587329" w:rsidRPr="00B61DE6" w:rsidRDefault="00587329" w:rsidP="00295AB2">
      <w:pPr>
        <w:spacing w:after="0"/>
        <w:rPr>
          <w:rFonts w:ascii="Arial" w:eastAsia="MS MinNew Roman" w:hAnsi="Arial" w:cs="Arial"/>
          <w:color w:val="0070C0"/>
          <w:sz w:val="24"/>
          <w:szCs w:val="24"/>
        </w:rPr>
      </w:pPr>
    </w:p>
    <w:p w:rsidR="00587329" w:rsidRPr="00B61DE6" w:rsidRDefault="00587329" w:rsidP="00295AB2">
      <w:pPr>
        <w:spacing w:after="0"/>
        <w:rPr>
          <w:rFonts w:ascii="Arial" w:eastAsia="MS MinNew Roman" w:hAnsi="Arial" w:cs="Arial"/>
          <w:color w:val="0070C0"/>
          <w:sz w:val="24"/>
          <w:szCs w:val="24"/>
        </w:rPr>
      </w:pPr>
    </w:p>
    <w:p w:rsidR="00587329" w:rsidRPr="00B61DE6" w:rsidRDefault="00587329" w:rsidP="00295AB2">
      <w:pPr>
        <w:spacing w:after="0"/>
        <w:rPr>
          <w:rFonts w:ascii="Arial" w:eastAsia="MS MinNew Roman" w:hAnsi="Arial" w:cs="Arial"/>
          <w:color w:val="0070C0"/>
          <w:sz w:val="24"/>
          <w:szCs w:val="24"/>
        </w:rPr>
      </w:pPr>
    </w:p>
    <w:p w:rsidR="006972E7" w:rsidRPr="00B61DE6" w:rsidRDefault="00996D34" w:rsidP="00295AB2">
      <w:pPr>
        <w:spacing w:after="0"/>
        <w:rPr>
          <w:rFonts w:ascii="Arial" w:eastAsia="MS MinNew Roman" w:hAnsi="Arial" w:cs="Arial"/>
          <w:color w:val="0070C0"/>
          <w:sz w:val="24"/>
          <w:szCs w:val="24"/>
        </w:rPr>
      </w:pPr>
      <w:r w:rsidRPr="00B61DE6">
        <w:rPr>
          <w:rFonts w:ascii="Arial" w:eastAsia="MS MinNew Roman" w:hAnsi="Arial" w:cs="Arial"/>
          <w:color w:val="0070C0"/>
          <w:sz w:val="24"/>
          <w:szCs w:val="24"/>
        </w:rPr>
        <w:lastRenderedPageBreak/>
        <w:t>Recommendation 76</w:t>
      </w:r>
      <w:r w:rsidR="00625A3A" w:rsidRPr="00B61DE6">
        <w:rPr>
          <w:rFonts w:ascii="Arial" w:eastAsia="MS MinNew Roman" w:hAnsi="Arial" w:cs="Arial"/>
          <w:color w:val="0070C0"/>
          <w:sz w:val="24"/>
          <w:szCs w:val="24"/>
        </w:rPr>
        <w:t>:</w:t>
      </w:r>
    </w:p>
    <w:p w:rsidR="00965C58" w:rsidRPr="00B61DE6" w:rsidRDefault="00965C58" w:rsidP="00295AB2">
      <w:pPr>
        <w:spacing w:after="0"/>
        <w:rPr>
          <w:rFonts w:ascii="Arial" w:eastAsia="MS MinNew Roman" w:hAnsi="Arial" w:cs="Arial"/>
          <w:b/>
          <w:sz w:val="24"/>
          <w:szCs w:val="24"/>
        </w:rPr>
      </w:pPr>
    </w:p>
    <w:p w:rsidR="006972E7" w:rsidRPr="00B61DE6" w:rsidRDefault="006972E7" w:rsidP="00295AB2">
      <w:pPr>
        <w:spacing w:after="0"/>
        <w:rPr>
          <w:rFonts w:ascii="Arial" w:eastAsia="MS MinNew Roman" w:hAnsi="Arial" w:cs="Arial"/>
          <w:i/>
          <w:sz w:val="24"/>
          <w:szCs w:val="24"/>
        </w:rPr>
      </w:pPr>
      <w:r w:rsidRPr="00B61DE6">
        <w:rPr>
          <w:rFonts w:ascii="Arial" w:eastAsia="MS MinNew Roman" w:hAnsi="Arial" w:cs="Arial"/>
          <w:b/>
          <w:sz w:val="24"/>
          <w:szCs w:val="24"/>
        </w:rPr>
        <w:t xml:space="preserve">Create a mystery shopper scheme for the needs of disabled people </w:t>
      </w:r>
      <w:r w:rsidRPr="00B61DE6">
        <w:rPr>
          <w:rFonts w:ascii="Arial" w:eastAsia="MS MinNew Roman" w:hAnsi="Arial" w:cs="Arial"/>
          <w:sz w:val="24"/>
          <w:szCs w:val="24"/>
        </w:rPr>
        <w:t>–</w:t>
      </w:r>
      <w:r w:rsidRPr="00B61DE6">
        <w:rPr>
          <w:rFonts w:ascii="Arial" w:eastAsia="MS MinNew Roman" w:hAnsi="Arial" w:cs="Arial"/>
          <w:b/>
          <w:sz w:val="24"/>
          <w:szCs w:val="24"/>
        </w:rPr>
        <w:t xml:space="preserve"> </w:t>
      </w:r>
      <w:r w:rsidRPr="00B61DE6">
        <w:rPr>
          <w:rFonts w:ascii="Arial" w:eastAsia="MS MinNew Roman" w:hAnsi="Arial" w:cs="Arial"/>
          <w:i/>
          <w:sz w:val="24"/>
          <w:szCs w:val="24"/>
        </w:rPr>
        <w:t>Workshops.</w:t>
      </w:r>
    </w:p>
    <w:p w:rsidR="006972E7" w:rsidRPr="00B61DE6" w:rsidRDefault="006972E7" w:rsidP="00295AB2">
      <w:pPr>
        <w:spacing w:after="0"/>
        <w:rPr>
          <w:rFonts w:ascii="Arial" w:eastAsia="MS MinNew Roman" w:hAnsi="Arial" w:cs="Arial"/>
          <w:i/>
          <w:sz w:val="24"/>
          <w:szCs w:val="24"/>
        </w:rPr>
      </w:pPr>
    </w:p>
    <w:p w:rsidR="006972E7" w:rsidRPr="00B61DE6" w:rsidRDefault="008556C0"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The </w:t>
      </w:r>
      <w:r w:rsidR="008052F3" w:rsidRPr="00B61DE6">
        <w:rPr>
          <w:rFonts w:ascii="Arial" w:eastAsia="MS MinNew Roman" w:hAnsi="Arial" w:cs="Arial"/>
          <w:sz w:val="24"/>
          <w:szCs w:val="24"/>
        </w:rPr>
        <w:t>Law Society of Scotland</w:t>
      </w:r>
      <w:r w:rsidRPr="00B61DE6">
        <w:rPr>
          <w:rFonts w:ascii="Arial" w:eastAsia="MS MinNew Roman" w:hAnsi="Arial" w:cs="Arial"/>
          <w:sz w:val="24"/>
          <w:szCs w:val="24"/>
        </w:rPr>
        <w:t xml:space="preserve"> has a team which handles enquiries from the public. Mystery shopper exercises are undertaken of this service. This does not specifically focus on disabled people, but does sometimes include questions around access and medical issues.</w:t>
      </w:r>
    </w:p>
    <w:p w:rsidR="00DB390F" w:rsidRPr="00B61DE6" w:rsidRDefault="00DB390F" w:rsidP="00295AB2">
      <w:pPr>
        <w:spacing w:after="0"/>
        <w:rPr>
          <w:rFonts w:ascii="Arial" w:eastAsia="MS MinNew Roman" w:hAnsi="Arial" w:cs="Arial"/>
          <w:sz w:val="24"/>
          <w:szCs w:val="24"/>
        </w:rPr>
      </w:pPr>
    </w:p>
    <w:p w:rsidR="00DB390F" w:rsidRPr="00B61DE6" w:rsidRDefault="000122BA" w:rsidP="00295AB2">
      <w:pPr>
        <w:rPr>
          <w:rFonts w:ascii="Arial" w:hAnsi="Arial" w:cs="Arial"/>
          <w:sz w:val="24"/>
          <w:szCs w:val="24"/>
        </w:rPr>
      </w:pPr>
      <w:r w:rsidRPr="00B61DE6">
        <w:rPr>
          <w:rFonts w:ascii="Arial" w:hAnsi="Arial" w:cs="Arial"/>
          <w:sz w:val="24"/>
          <w:szCs w:val="24"/>
        </w:rPr>
        <w:t>Although SCTS had</w:t>
      </w:r>
      <w:r w:rsidR="00DB390F" w:rsidRPr="00B61DE6">
        <w:rPr>
          <w:rFonts w:ascii="Arial" w:hAnsi="Arial" w:cs="Arial"/>
          <w:sz w:val="24"/>
          <w:szCs w:val="24"/>
        </w:rPr>
        <w:t xml:space="preserve"> no mystery shopper </w:t>
      </w:r>
      <w:r w:rsidRPr="00B61DE6">
        <w:rPr>
          <w:rFonts w:ascii="Arial" w:hAnsi="Arial" w:cs="Arial"/>
          <w:sz w:val="24"/>
          <w:szCs w:val="24"/>
        </w:rPr>
        <w:t xml:space="preserve">process in place at the </w:t>
      </w:r>
      <w:r w:rsidR="00DB390F" w:rsidRPr="00B61DE6">
        <w:rPr>
          <w:rFonts w:ascii="Arial" w:hAnsi="Arial" w:cs="Arial"/>
          <w:sz w:val="24"/>
          <w:szCs w:val="24"/>
        </w:rPr>
        <w:t>time</w:t>
      </w:r>
      <w:r w:rsidRPr="00B61DE6">
        <w:rPr>
          <w:rFonts w:ascii="Arial" w:hAnsi="Arial" w:cs="Arial"/>
          <w:sz w:val="24"/>
          <w:szCs w:val="24"/>
        </w:rPr>
        <w:t xml:space="preserve"> of collating this information</w:t>
      </w:r>
      <w:r w:rsidR="00DB390F" w:rsidRPr="00B61DE6">
        <w:rPr>
          <w:rFonts w:ascii="Arial" w:hAnsi="Arial" w:cs="Arial"/>
          <w:sz w:val="24"/>
          <w:szCs w:val="24"/>
        </w:rPr>
        <w:t>, court users and vis</w:t>
      </w:r>
      <w:r w:rsidRPr="00B61DE6">
        <w:rPr>
          <w:rFonts w:ascii="Arial" w:hAnsi="Arial" w:cs="Arial"/>
          <w:sz w:val="24"/>
          <w:szCs w:val="24"/>
        </w:rPr>
        <w:t>itors had</w:t>
      </w:r>
      <w:r w:rsidR="00DB390F" w:rsidRPr="00B61DE6">
        <w:rPr>
          <w:rFonts w:ascii="Arial" w:hAnsi="Arial" w:cs="Arial"/>
          <w:sz w:val="24"/>
          <w:szCs w:val="24"/>
        </w:rPr>
        <w:t xml:space="preserve"> the opportunity to provide feedback on services and facilities through the SCTS Court User Satisfaction Survey, conducted biennially. The Survey, which is conducted primarily by exit survey, provides valuable and impartial evidence on service delivery and performance.  Although questions posed do not mention equality and diversity directly, respondents are afforded the opportunity to provide comment on their experiences and on whether their particular needs were met.  General feedback may also be given by way of the SCTS website.  Further work is underway to improve the quality of information available on the experiences of vulnerable witnesses, who have not been required to attend at the court building. </w:t>
      </w:r>
    </w:p>
    <w:p w:rsidR="00DB390F" w:rsidRPr="00B61DE6" w:rsidRDefault="000122BA" w:rsidP="00295AB2">
      <w:pPr>
        <w:spacing w:after="0"/>
        <w:rPr>
          <w:rFonts w:ascii="Arial" w:eastAsia="MS MinNew Roman" w:hAnsi="Arial" w:cs="Arial"/>
          <w:sz w:val="24"/>
          <w:szCs w:val="24"/>
        </w:rPr>
      </w:pPr>
      <w:r w:rsidRPr="00B61DE6">
        <w:rPr>
          <w:rFonts w:ascii="Arial" w:eastAsia="MS MinNew Roman" w:hAnsi="Arial" w:cs="Arial"/>
          <w:sz w:val="24"/>
          <w:szCs w:val="24"/>
        </w:rPr>
        <w:t>COPFS wa</w:t>
      </w:r>
      <w:r w:rsidR="00DB390F" w:rsidRPr="00B61DE6">
        <w:rPr>
          <w:rFonts w:ascii="Arial" w:eastAsia="MS MinNew Roman" w:hAnsi="Arial" w:cs="Arial"/>
          <w:sz w:val="24"/>
          <w:szCs w:val="24"/>
        </w:rPr>
        <w:t>s</w:t>
      </w:r>
      <w:r w:rsidR="00494B30" w:rsidRPr="00B61DE6">
        <w:rPr>
          <w:rFonts w:ascii="Arial" w:eastAsia="MS MinNew Roman" w:hAnsi="Arial" w:cs="Arial"/>
          <w:sz w:val="24"/>
          <w:szCs w:val="24"/>
        </w:rPr>
        <w:t xml:space="preserve"> i</w:t>
      </w:r>
      <w:r w:rsidRPr="00B61DE6">
        <w:rPr>
          <w:rFonts w:ascii="Arial" w:eastAsia="MS MinNew Roman" w:hAnsi="Arial" w:cs="Arial"/>
          <w:sz w:val="24"/>
          <w:szCs w:val="24"/>
        </w:rPr>
        <w:t xml:space="preserve">n the process of launching its </w:t>
      </w:r>
      <w:r w:rsidR="00494B30" w:rsidRPr="00B61DE6">
        <w:rPr>
          <w:rFonts w:ascii="Arial" w:eastAsia="MS MinNew Roman" w:hAnsi="Arial" w:cs="Arial"/>
          <w:sz w:val="24"/>
          <w:szCs w:val="24"/>
        </w:rPr>
        <w:t>Service</w:t>
      </w:r>
      <w:r w:rsidR="0038554C" w:rsidRPr="00B61DE6">
        <w:rPr>
          <w:rFonts w:ascii="Arial" w:eastAsia="MS MinNew Roman" w:hAnsi="Arial" w:cs="Arial"/>
          <w:sz w:val="24"/>
          <w:szCs w:val="24"/>
        </w:rPr>
        <w:t xml:space="preserve"> Improvement </w:t>
      </w:r>
      <w:r w:rsidR="00494B30" w:rsidRPr="00B61DE6">
        <w:rPr>
          <w:rFonts w:ascii="Arial" w:eastAsia="MS MinNew Roman" w:hAnsi="Arial" w:cs="Arial"/>
          <w:sz w:val="24"/>
          <w:szCs w:val="24"/>
        </w:rPr>
        <w:t>S</w:t>
      </w:r>
      <w:r w:rsidR="00DB390F" w:rsidRPr="00B61DE6">
        <w:rPr>
          <w:rFonts w:ascii="Arial" w:eastAsia="MS MinNew Roman" w:hAnsi="Arial" w:cs="Arial"/>
          <w:sz w:val="24"/>
          <w:szCs w:val="24"/>
        </w:rPr>
        <w:t>trategy which will facilitate the collation of such feedback.</w:t>
      </w:r>
    </w:p>
    <w:p w:rsidR="00996D34" w:rsidRPr="00B61DE6" w:rsidRDefault="00996D34" w:rsidP="00295AB2">
      <w:pPr>
        <w:spacing w:after="0"/>
        <w:rPr>
          <w:rFonts w:ascii="Arial" w:eastAsia="MS MinNew Roman" w:hAnsi="Arial" w:cs="Arial"/>
          <w:sz w:val="24"/>
          <w:szCs w:val="24"/>
        </w:rPr>
      </w:pPr>
    </w:p>
    <w:p w:rsidR="00E860DC" w:rsidRPr="00B61DE6" w:rsidRDefault="00717FD6" w:rsidP="00295AB2">
      <w:pPr>
        <w:rPr>
          <w:rFonts w:ascii="Arial" w:hAnsi="Arial" w:cs="Arial"/>
          <w:sz w:val="24"/>
          <w:szCs w:val="24"/>
        </w:rPr>
      </w:pPr>
      <w:r w:rsidRPr="00B61DE6">
        <w:rPr>
          <w:rFonts w:ascii="Arial" w:hAnsi="Arial" w:cs="Arial"/>
          <w:sz w:val="24"/>
          <w:szCs w:val="24"/>
        </w:rPr>
        <w:t>SLAB does not currently carry out any mystery</w:t>
      </w:r>
      <w:r w:rsidR="00693462" w:rsidRPr="00B61DE6">
        <w:rPr>
          <w:rFonts w:ascii="Arial" w:hAnsi="Arial" w:cs="Arial"/>
          <w:sz w:val="24"/>
          <w:szCs w:val="24"/>
        </w:rPr>
        <w:t xml:space="preserve"> shopper exercises.  However, they</w:t>
      </w:r>
      <w:r w:rsidRPr="00B61DE6">
        <w:rPr>
          <w:rFonts w:ascii="Arial" w:hAnsi="Arial" w:cs="Arial"/>
          <w:sz w:val="24"/>
          <w:szCs w:val="24"/>
        </w:rPr>
        <w:t xml:space="preserve"> regularly carry out large scale surveys and engagement with both legal aid applicants and solicitors registered with SLAB to deliver legal aid.  Through these surveys, </w:t>
      </w:r>
      <w:r w:rsidR="00494B30" w:rsidRPr="00B61DE6">
        <w:rPr>
          <w:rFonts w:ascii="Arial" w:hAnsi="Arial" w:cs="Arial"/>
          <w:sz w:val="24"/>
          <w:szCs w:val="24"/>
        </w:rPr>
        <w:t>they</w:t>
      </w:r>
      <w:r w:rsidRPr="00B61DE6">
        <w:rPr>
          <w:rFonts w:ascii="Arial" w:hAnsi="Arial" w:cs="Arial"/>
          <w:sz w:val="24"/>
          <w:szCs w:val="24"/>
        </w:rPr>
        <w:t xml:space="preserve"> specifically explore views on our own service delivery and experience of the legal aid system.  By capturing demographic information, </w:t>
      </w:r>
      <w:r w:rsidR="00494B30" w:rsidRPr="00B61DE6">
        <w:rPr>
          <w:rFonts w:ascii="Arial" w:hAnsi="Arial" w:cs="Arial"/>
          <w:sz w:val="24"/>
          <w:szCs w:val="24"/>
        </w:rPr>
        <w:t>they</w:t>
      </w:r>
      <w:r w:rsidRPr="00B61DE6">
        <w:rPr>
          <w:rFonts w:ascii="Arial" w:hAnsi="Arial" w:cs="Arial"/>
          <w:sz w:val="24"/>
          <w:szCs w:val="24"/>
        </w:rPr>
        <w:t xml:space="preserve"> are able to explore specific issues or positive experiences of people who declare they have a disability.</w:t>
      </w:r>
    </w:p>
    <w:p w:rsidR="00E860DC" w:rsidRPr="00B61DE6" w:rsidRDefault="00E860DC" w:rsidP="00295AB2">
      <w:pPr>
        <w:rPr>
          <w:rFonts w:ascii="Arial" w:hAnsi="Arial" w:cs="Arial"/>
          <w:sz w:val="24"/>
          <w:szCs w:val="24"/>
        </w:rPr>
      </w:pPr>
      <w:r w:rsidRPr="00B61DE6">
        <w:rPr>
          <w:rFonts w:ascii="Arial" w:hAnsi="Arial" w:cs="Arial"/>
          <w:sz w:val="24"/>
          <w:szCs w:val="24"/>
        </w:rPr>
        <w:t>A mystery shopper scheme is i</w:t>
      </w:r>
      <w:r w:rsidR="000122BA" w:rsidRPr="00B61DE6">
        <w:rPr>
          <w:rFonts w:ascii="Arial" w:hAnsi="Arial" w:cs="Arial"/>
          <w:sz w:val="24"/>
          <w:szCs w:val="24"/>
        </w:rPr>
        <w:t xml:space="preserve">mpractical for SPS. However, they </w:t>
      </w:r>
      <w:r w:rsidRPr="00B61DE6">
        <w:rPr>
          <w:rFonts w:ascii="Arial" w:hAnsi="Arial" w:cs="Arial"/>
          <w:sz w:val="24"/>
          <w:szCs w:val="24"/>
        </w:rPr>
        <w:t>do conduct annual employee surveys and biennial prisoner and visitor surveys. These surveys ask questions around disability and access and the</w:t>
      </w:r>
      <w:r w:rsidR="000122BA" w:rsidRPr="00B61DE6">
        <w:rPr>
          <w:rFonts w:ascii="Arial" w:hAnsi="Arial" w:cs="Arial"/>
          <w:sz w:val="24"/>
          <w:szCs w:val="24"/>
        </w:rPr>
        <w:t xml:space="preserve"> results are used to improve SPS</w:t>
      </w:r>
      <w:r w:rsidRPr="00B61DE6">
        <w:rPr>
          <w:rFonts w:ascii="Arial" w:hAnsi="Arial" w:cs="Arial"/>
          <w:sz w:val="24"/>
          <w:szCs w:val="24"/>
        </w:rPr>
        <w:t xml:space="preserve"> policy and prac</w:t>
      </w:r>
      <w:r w:rsidR="000122BA" w:rsidRPr="00B61DE6">
        <w:rPr>
          <w:rFonts w:ascii="Arial" w:hAnsi="Arial" w:cs="Arial"/>
          <w:sz w:val="24"/>
          <w:szCs w:val="24"/>
        </w:rPr>
        <w:t xml:space="preserve">tice. The site access audits they </w:t>
      </w:r>
      <w:r w:rsidRPr="00B61DE6">
        <w:rPr>
          <w:rFonts w:ascii="Arial" w:hAnsi="Arial" w:cs="Arial"/>
          <w:sz w:val="24"/>
          <w:szCs w:val="24"/>
        </w:rPr>
        <w:t>have conducted, and the feedback gained from inviting dea</w:t>
      </w:r>
      <w:r w:rsidR="000122BA" w:rsidRPr="00B61DE6">
        <w:rPr>
          <w:rFonts w:ascii="Arial" w:hAnsi="Arial" w:cs="Arial"/>
          <w:sz w:val="24"/>
          <w:szCs w:val="24"/>
        </w:rPr>
        <w:t xml:space="preserve">f sector organisations into SPS establishments, </w:t>
      </w:r>
      <w:r w:rsidRPr="00B61DE6">
        <w:rPr>
          <w:rFonts w:ascii="Arial" w:hAnsi="Arial" w:cs="Arial"/>
          <w:sz w:val="24"/>
          <w:szCs w:val="24"/>
        </w:rPr>
        <w:t>provide a rich</w:t>
      </w:r>
      <w:r w:rsidR="000122BA" w:rsidRPr="00B61DE6">
        <w:rPr>
          <w:rFonts w:ascii="Arial" w:hAnsi="Arial" w:cs="Arial"/>
          <w:sz w:val="24"/>
          <w:szCs w:val="24"/>
        </w:rPr>
        <w:t xml:space="preserve"> source of information on how they </w:t>
      </w:r>
      <w:r w:rsidRPr="00B61DE6">
        <w:rPr>
          <w:rFonts w:ascii="Arial" w:hAnsi="Arial" w:cs="Arial"/>
          <w:sz w:val="24"/>
          <w:szCs w:val="24"/>
        </w:rPr>
        <w:t>can improve the experience of disabled an</w:t>
      </w:r>
      <w:r w:rsidR="000122BA" w:rsidRPr="00B61DE6">
        <w:rPr>
          <w:rFonts w:ascii="Arial" w:hAnsi="Arial" w:cs="Arial"/>
          <w:sz w:val="24"/>
          <w:szCs w:val="24"/>
        </w:rPr>
        <w:t xml:space="preserve">d BSL-using people visiting SPS </w:t>
      </w:r>
      <w:r w:rsidRPr="00B61DE6">
        <w:rPr>
          <w:rFonts w:ascii="Arial" w:hAnsi="Arial" w:cs="Arial"/>
          <w:sz w:val="24"/>
          <w:szCs w:val="24"/>
        </w:rPr>
        <w:t xml:space="preserve">establishments.     </w:t>
      </w:r>
    </w:p>
    <w:p w:rsidR="0066615F" w:rsidRPr="00B61DE6" w:rsidRDefault="0066615F">
      <w:pPr>
        <w:rPr>
          <w:rFonts w:ascii="Arial" w:hAnsi="Arial" w:cs="Arial"/>
          <w:b/>
          <w:color w:val="0070C0"/>
          <w:sz w:val="28"/>
          <w:szCs w:val="28"/>
        </w:rPr>
      </w:pPr>
    </w:p>
    <w:p w:rsidR="000122BA" w:rsidRPr="00B61DE6" w:rsidRDefault="000122BA" w:rsidP="00295AB2">
      <w:pPr>
        <w:rPr>
          <w:rFonts w:ascii="Arial" w:hAnsi="Arial" w:cs="Arial"/>
          <w:b/>
          <w:color w:val="0070C0"/>
          <w:sz w:val="28"/>
          <w:szCs w:val="28"/>
        </w:rPr>
      </w:pPr>
      <w:bookmarkStart w:id="12" w:name="fut5"/>
    </w:p>
    <w:p w:rsidR="00494B30" w:rsidRPr="00B61DE6" w:rsidRDefault="00494B30" w:rsidP="00295AB2">
      <w:pPr>
        <w:rPr>
          <w:rFonts w:ascii="Arial" w:hAnsi="Arial" w:cs="Arial"/>
          <w:b/>
          <w:color w:val="0070C0"/>
          <w:sz w:val="28"/>
          <w:szCs w:val="28"/>
        </w:rPr>
      </w:pPr>
      <w:r w:rsidRPr="00B61DE6">
        <w:rPr>
          <w:rFonts w:ascii="Arial" w:hAnsi="Arial" w:cs="Arial"/>
          <w:b/>
          <w:color w:val="0070C0"/>
          <w:sz w:val="28"/>
          <w:szCs w:val="28"/>
        </w:rPr>
        <w:lastRenderedPageBreak/>
        <w:t>5.  Future Plans</w:t>
      </w:r>
    </w:p>
    <w:bookmarkEnd w:id="12"/>
    <w:p w:rsidR="00494B30" w:rsidRPr="00B61DE6" w:rsidRDefault="00E209D8" w:rsidP="00295AB2">
      <w:pPr>
        <w:rPr>
          <w:rFonts w:ascii="Arial" w:hAnsi="Arial" w:cs="Arial"/>
          <w:sz w:val="24"/>
          <w:szCs w:val="24"/>
        </w:rPr>
      </w:pPr>
      <w:r w:rsidRPr="00B61DE6">
        <w:rPr>
          <w:rFonts w:ascii="Arial" w:hAnsi="Arial" w:cs="Arial"/>
          <w:sz w:val="24"/>
          <w:szCs w:val="24"/>
        </w:rPr>
        <w:t>The Criminal Justice Disability Project h</w:t>
      </w:r>
      <w:r w:rsidR="000122BA" w:rsidRPr="00B61DE6">
        <w:rPr>
          <w:rFonts w:ascii="Arial" w:hAnsi="Arial" w:cs="Arial"/>
          <w:sz w:val="24"/>
          <w:szCs w:val="24"/>
        </w:rPr>
        <w:t>as been operational for almost four</w:t>
      </w:r>
      <w:r w:rsidRPr="00B61DE6">
        <w:rPr>
          <w:rFonts w:ascii="Arial" w:hAnsi="Arial" w:cs="Arial"/>
          <w:sz w:val="24"/>
          <w:szCs w:val="24"/>
        </w:rPr>
        <w:t xml:space="preserve"> years.  During that time, we have addressed the recommendations from the source reports as part of our Terms of Reference.  Some recommendations were eventually deemed to be out with the scope of our authority but </w:t>
      </w:r>
      <w:r w:rsidR="00E70C62" w:rsidRPr="00B61DE6">
        <w:rPr>
          <w:rFonts w:ascii="Arial" w:hAnsi="Arial" w:cs="Arial"/>
          <w:sz w:val="24"/>
          <w:szCs w:val="24"/>
        </w:rPr>
        <w:t>have been</w:t>
      </w:r>
      <w:r w:rsidRPr="00B61DE6">
        <w:rPr>
          <w:rFonts w:ascii="Arial" w:hAnsi="Arial" w:cs="Arial"/>
          <w:sz w:val="24"/>
          <w:szCs w:val="24"/>
        </w:rPr>
        <w:t xml:space="preserve"> directed toward those who would be in a better position to take action.  Very few were considered to be unable to take any action.  The vast majority had action taken and our hope is that the experience of our service users in improved as a result.  </w:t>
      </w:r>
    </w:p>
    <w:p w:rsidR="00494B30" w:rsidRPr="00B61DE6" w:rsidRDefault="000122BA" w:rsidP="00295AB2">
      <w:pPr>
        <w:rPr>
          <w:rFonts w:ascii="Arial" w:hAnsi="Arial" w:cs="Arial"/>
          <w:sz w:val="24"/>
          <w:szCs w:val="24"/>
        </w:rPr>
      </w:pPr>
      <w:r w:rsidRPr="00B61DE6">
        <w:rPr>
          <w:rFonts w:ascii="Arial" w:hAnsi="Arial" w:cs="Arial"/>
          <w:sz w:val="24"/>
          <w:szCs w:val="24"/>
        </w:rPr>
        <w:t>Although the recommendation wa</w:t>
      </w:r>
      <w:r w:rsidR="00E209D8" w:rsidRPr="00B61DE6">
        <w:rPr>
          <w:rFonts w:ascii="Arial" w:hAnsi="Arial" w:cs="Arial"/>
          <w:sz w:val="24"/>
          <w:szCs w:val="24"/>
        </w:rPr>
        <w:t xml:space="preserve">s for the project to close in June </w:t>
      </w:r>
      <w:r w:rsidRPr="00B61DE6">
        <w:rPr>
          <w:rFonts w:ascii="Arial" w:hAnsi="Arial" w:cs="Arial"/>
          <w:sz w:val="24"/>
          <w:szCs w:val="24"/>
        </w:rPr>
        <w:t>2017, the members of the team requested</w:t>
      </w:r>
      <w:r w:rsidR="00E209D8" w:rsidRPr="00B61DE6">
        <w:rPr>
          <w:rFonts w:ascii="Arial" w:hAnsi="Arial" w:cs="Arial"/>
          <w:sz w:val="24"/>
          <w:szCs w:val="24"/>
        </w:rPr>
        <w:t xml:space="preserve"> that they continue to meet as a group which shares experience, best practice and a common goal of continuing the good work that they started. </w:t>
      </w:r>
    </w:p>
    <w:p w:rsidR="00046C26" w:rsidRPr="00B61DE6" w:rsidRDefault="00046C26">
      <w:pPr>
        <w:rPr>
          <w:rFonts w:ascii="Arial" w:hAnsi="Arial" w:cs="Arial"/>
          <w:b/>
          <w:color w:val="0070C0"/>
          <w:sz w:val="28"/>
          <w:szCs w:val="28"/>
        </w:rPr>
      </w:pPr>
      <w:r w:rsidRPr="00B61DE6">
        <w:rPr>
          <w:rFonts w:ascii="Arial" w:hAnsi="Arial" w:cs="Arial"/>
          <w:b/>
          <w:color w:val="0070C0"/>
          <w:sz w:val="28"/>
          <w:szCs w:val="28"/>
        </w:rPr>
        <w:br w:type="page"/>
      </w:r>
    </w:p>
    <w:p w:rsidR="00494B30" w:rsidRPr="00B61DE6" w:rsidRDefault="00494B30" w:rsidP="00295AB2">
      <w:pPr>
        <w:rPr>
          <w:rFonts w:ascii="Arial" w:hAnsi="Arial" w:cs="Arial"/>
          <w:b/>
          <w:color w:val="0070C0"/>
          <w:sz w:val="28"/>
          <w:szCs w:val="28"/>
        </w:rPr>
      </w:pPr>
      <w:bookmarkStart w:id="13" w:name="con6"/>
      <w:r w:rsidRPr="00B61DE6">
        <w:rPr>
          <w:rFonts w:ascii="Arial" w:hAnsi="Arial" w:cs="Arial"/>
          <w:b/>
          <w:color w:val="0070C0"/>
          <w:sz w:val="28"/>
          <w:szCs w:val="28"/>
        </w:rPr>
        <w:lastRenderedPageBreak/>
        <w:t>6.  Conclusion</w:t>
      </w:r>
    </w:p>
    <w:bookmarkEnd w:id="13"/>
    <w:p w:rsidR="00B10B9D" w:rsidRPr="00B61DE6" w:rsidRDefault="00E209D8"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Although the overall aim of this project was to deliver progress against the final 76 recommendations </w:t>
      </w:r>
      <w:r w:rsidR="000122BA" w:rsidRPr="00B61DE6">
        <w:rPr>
          <w:rFonts w:ascii="Arial" w:eastAsia="MS MinNew Roman" w:hAnsi="Arial" w:cs="Arial"/>
          <w:sz w:val="24"/>
          <w:szCs w:val="24"/>
        </w:rPr>
        <w:t>from the three</w:t>
      </w:r>
      <w:r w:rsidR="00B30C88" w:rsidRPr="00B61DE6">
        <w:rPr>
          <w:rFonts w:ascii="Arial" w:eastAsia="MS MinNew Roman" w:hAnsi="Arial" w:cs="Arial"/>
          <w:sz w:val="24"/>
          <w:szCs w:val="24"/>
        </w:rPr>
        <w:t xml:space="preserve"> source reports, the pivotal role which this project has played at a</w:t>
      </w:r>
      <w:r w:rsidR="007E5557" w:rsidRPr="00B61DE6">
        <w:rPr>
          <w:rFonts w:ascii="Arial" w:eastAsia="MS MinNew Roman" w:hAnsi="Arial" w:cs="Arial"/>
          <w:sz w:val="24"/>
          <w:szCs w:val="24"/>
        </w:rPr>
        <w:t xml:space="preserve"> time when the Sc</w:t>
      </w:r>
      <w:r w:rsidR="00E70C62" w:rsidRPr="00B61DE6">
        <w:rPr>
          <w:rFonts w:ascii="Arial" w:eastAsia="MS MinNew Roman" w:hAnsi="Arial" w:cs="Arial"/>
          <w:sz w:val="24"/>
          <w:szCs w:val="24"/>
        </w:rPr>
        <w:t>o</w:t>
      </w:r>
      <w:r w:rsidR="007E5557" w:rsidRPr="00B61DE6">
        <w:rPr>
          <w:rFonts w:ascii="Arial" w:eastAsia="MS MinNew Roman" w:hAnsi="Arial" w:cs="Arial"/>
          <w:sz w:val="24"/>
          <w:szCs w:val="24"/>
        </w:rPr>
        <w:t>ttish Governme</w:t>
      </w:r>
      <w:r w:rsidR="00B30C88" w:rsidRPr="00B61DE6">
        <w:rPr>
          <w:rFonts w:ascii="Arial" w:eastAsia="MS MinNew Roman" w:hAnsi="Arial" w:cs="Arial"/>
          <w:sz w:val="24"/>
          <w:szCs w:val="24"/>
        </w:rPr>
        <w:t>n</w:t>
      </w:r>
      <w:r w:rsidR="007E5557" w:rsidRPr="00B61DE6">
        <w:rPr>
          <w:rFonts w:ascii="Arial" w:eastAsia="MS MinNew Roman" w:hAnsi="Arial" w:cs="Arial"/>
          <w:sz w:val="24"/>
          <w:szCs w:val="24"/>
        </w:rPr>
        <w:t>t</w:t>
      </w:r>
      <w:r w:rsidR="00B30C88" w:rsidRPr="00B61DE6">
        <w:rPr>
          <w:rFonts w:ascii="Arial" w:eastAsia="MS MinNew Roman" w:hAnsi="Arial" w:cs="Arial"/>
          <w:sz w:val="24"/>
          <w:szCs w:val="24"/>
        </w:rPr>
        <w:t xml:space="preserve">’s priority was reinforced on addressing discrimination against those with a </w:t>
      </w:r>
      <w:r w:rsidR="007E5557" w:rsidRPr="00B61DE6">
        <w:rPr>
          <w:rFonts w:ascii="Arial" w:eastAsia="MS MinNew Roman" w:hAnsi="Arial" w:cs="Arial"/>
          <w:sz w:val="24"/>
          <w:szCs w:val="24"/>
        </w:rPr>
        <w:t>disability</w:t>
      </w:r>
      <w:r w:rsidR="00B30C88" w:rsidRPr="00B61DE6">
        <w:rPr>
          <w:rFonts w:ascii="Arial" w:eastAsia="MS MinNew Roman" w:hAnsi="Arial" w:cs="Arial"/>
          <w:sz w:val="24"/>
          <w:szCs w:val="24"/>
        </w:rPr>
        <w:t xml:space="preserve"> is apparent.  Th</w:t>
      </w:r>
      <w:r w:rsidR="007E5557" w:rsidRPr="00B61DE6">
        <w:rPr>
          <w:rFonts w:ascii="Arial" w:eastAsia="MS MinNew Roman" w:hAnsi="Arial" w:cs="Arial"/>
          <w:sz w:val="24"/>
          <w:szCs w:val="24"/>
        </w:rPr>
        <w:t>e</w:t>
      </w:r>
      <w:r w:rsidR="00B30C88" w:rsidRPr="00B61DE6">
        <w:rPr>
          <w:rFonts w:ascii="Arial" w:eastAsia="MS MinNew Roman" w:hAnsi="Arial" w:cs="Arial"/>
          <w:sz w:val="24"/>
          <w:szCs w:val="24"/>
        </w:rPr>
        <w:t xml:space="preserve"> </w:t>
      </w:r>
      <w:r w:rsidR="007E5557" w:rsidRPr="00B61DE6">
        <w:rPr>
          <w:rFonts w:ascii="Arial" w:eastAsia="MS MinNew Roman" w:hAnsi="Arial" w:cs="Arial"/>
          <w:sz w:val="24"/>
          <w:szCs w:val="24"/>
        </w:rPr>
        <w:t>tangible</w:t>
      </w:r>
      <w:r w:rsidR="00B30C88" w:rsidRPr="00B61DE6">
        <w:rPr>
          <w:rFonts w:ascii="Arial" w:eastAsia="MS MinNew Roman" w:hAnsi="Arial" w:cs="Arial"/>
          <w:sz w:val="24"/>
          <w:szCs w:val="24"/>
        </w:rPr>
        <w:t xml:space="preserve"> </w:t>
      </w:r>
      <w:r w:rsidR="007E5557" w:rsidRPr="00B61DE6">
        <w:rPr>
          <w:rFonts w:ascii="Arial" w:eastAsia="MS MinNew Roman" w:hAnsi="Arial" w:cs="Arial"/>
          <w:sz w:val="24"/>
          <w:szCs w:val="24"/>
        </w:rPr>
        <w:t>changes</w:t>
      </w:r>
      <w:r w:rsidR="00B30C88" w:rsidRPr="00B61DE6">
        <w:rPr>
          <w:rFonts w:ascii="Arial" w:eastAsia="MS MinNew Roman" w:hAnsi="Arial" w:cs="Arial"/>
          <w:sz w:val="24"/>
          <w:szCs w:val="24"/>
        </w:rPr>
        <w:t xml:space="preserve"> which wer</w:t>
      </w:r>
      <w:r w:rsidR="000122BA" w:rsidRPr="00B61DE6">
        <w:rPr>
          <w:rFonts w:ascii="Arial" w:eastAsia="MS MinNew Roman" w:hAnsi="Arial" w:cs="Arial"/>
          <w:sz w:val="24"/>
          <w:szCs w:val="24"/>
        </w:rPr>
        <w:t>e made to the operation of the seven</w:t>
      </w:r>
      <w:r w:rsidR="00B30C88" w:rsidRPr="00B61DE6">
        <w:rPr>
          <w:rFonts w:ascii="Arial" w:eastAsia="MS MinNew Roman" w:hAnsi="Arial" w:cs="Arial"/>
          <w:sz w:val="24"/>
          <w:szCs w:val="24"/>
        </w:rPr>
        <w:t xml:space="preserve"> criminal justice organisations is commendable </w:t>
      </w:r>
      <w:r w:rsidR="009F7728" w:rsidRPr="00B61DE6">
        <w:rPr>
          <w:rFonts w:ascii="Arial" w:eastAsia="MS MinNew Roman" w:hAnsi="Arial" w:cs="Arial"/>
          <w:sz w:val="24"/>
          <w:szCs w:val="24"/>
        </w:rPr>
        <w:t>but in our opin</w:t>
      </w:r>
      <w:r w:rsidR="00B30C88" w:rsidRPr="00B61DE6">
        <w:rPr>
          <w:rFonts w:ascii="Arial" w:eastAsia="MS MinNew Roman" w:hAnsi="Arial" w:cs="Arial"/>
          <w:sz w:val="24"/>
          <w:szCs w:val="24"/>
        </w:rPr>
        <w:t xml:space="preserve">ion, the stronger benefit has arisen from the increased partnership working between these </w:t>
      </w:r>
      <w:r w:rsidR="009F7728" w:rsidRPr="00B61DE6">
        <w:rPr>
          <w:rFonts w:ascii="Arial" w:eastAsia="MS MinNew Roman" w:hAnsi="Arial" w:cs="Arial"/>
          <w:sz w:val="24"/>
          <w:szCs w:val="24"/>
        </w:rPr>
        <w:t>organisations</w:t>
      </w:r>
      <w:r w:rsidR="00B30C88" w:rsidRPr="00B61DE6">
        <w:rPr>
          <w:rFonts w:ascii="Arial" w:eastAsia="MS MinNew Roman" w:hAnsi="Arial" w:cs="Arial"/>
          <w:sz w:val="24"/>
          <w:szCs w:val="24"/>
        </w:rPr>
        <w:t xml:space="preserve"> and further, with the contact and collaboration with </w:t>
      </w:r>
      <w:r w:rsidR="009F7728" w:rsidRPr="00B61DE6">
        <w:rPr>
          <w:rFonts w:ascii="Arial" w:eastAsia="MS MinNew Roman" w:hAnsi="Arial" w:cs="Arial"/>
          <w:sz w:val="24"/>
          <w:szCs w:val="24"/>
        </w:rPr>
        <w:t>those</w:t>
      </w:r>
      <w:r w:rsidR="00B30C88" w:rsidRPr="00B61DE6">
        <w:rPr>
          <w:rFonts w:ascii="Arial" w:eastAsia="MS MinNew Roman" w:hAnsi="Arial" w:cs="Arial"/>
          <w:sz w:val="24"/>
          <w:szCs w:val="24"/>
        </w:rPr>
        <w:t xml:space="preserve"> who </w:t>
      </w:r>
      <w:r w:rsidR="009F7728" w:rsidRPr="00B61DE6">
        <w:rPr>
          <w:rFonts w:ascii="Arial" w:eastAsia="MS MinNew Roman" w:hAnsi="Arial" w:cs="Arial"/>
          <w:sz w:val="24"/>
          <w:szCs w:val="24"/>
        </w:rPr>
        <w:t>have a disability and the people who represent them.</w:t>
      </w:r>
    </w:p>
    <w:p w:rsidR="00B30C88" w:rsidRPr="00B61DE6" w:rsidRDefault="00B30C88" w:rsidP="00295AB2">
      <w:pPr>
        <w:spacing w:after="0"/>
        <w:rPr>
          <w:rFonts w:ascii="Arial" w:eastAsia="MS MinNew Roman" w:hAnsi="Arial" w:cs="Arial"/>
          <w:sz w:val="24"/>
          <w:szCs w:val="24"/>
        </w:rPr>
      </w:pPr>
    </w:p>
    <w:p w:rsidR="00B30C88" w:rsidRPr="00B61DE6" w:rsidRDefault="00B30C88" w:rsidP="00295AB2">
      <w:pPr>
        <w:spacing w:after="0"/>
        <w:rPr>
          <w:rFonts w:ascii="Arial" w:eastAsia="MS MinNew Roman" w:hAnsi="Arial" w:cs="Arial"/>
          <w:sz w:val="24"/>
          <w:szCs w:val="24"/>
        </w:rPr>
      </w:pPr>
      <w:r w:rsidRPr="00B61DE6">
        <w:rPr>
          <w:rFonts w:ascii="Arial" w:eastAsia="MS MinNew Roman" w:hAnsi="Arial" w:cs="Arial"/>
          <w:sz w:val="24"/>
          <w:szCs w:val="24"/>
        </w:rPr>
        <w:t xml:space="preserve">It is acknowledged that during the early life of this </w:t>
      </w:r>
      <w:r w:rsidR="009F7728" w:rsidRPr="00B61DE6">
        <w:rPr>
          <w:rFonts w:ascii="Arial" w:eastAsia="MS MinNew Roman" w:hAnsi="Arial" w:cs="Arial"/>
          <w:sz w:val="24"/>
          <w:szCs w:val="24"/>
        </w:rPr>
        <w:t>project</w:t>
      </w:r>
      <w:r w:rsidRPr="00B61DE6">
        <w:rPr>
          <w:rFonts w:ascii="Arial" w:eastAsia="MS MinNew Roman" w:hAnsi="Arial" w:cs="Arial"/>
          <w:sz w:val="24"/>
          <w:szCs w:val="24"/>
        </w:rPr>
        <w:t>, we spen</w:t>
      </w:r>
      <w:r w:rsidR="00E70C62" w:rsidRPr="00B61DE6">
        <w:rPr>
          <w:rFonts w:ascii="Arial" w:eastAsia="MS MinNew Roman" w:hAnsi="Arial" w:cs="Arial"/>
          <w:sz w:val="24"/>
          <w:szCs w:val="24"/>
        </w:rPr>
        <w:t>t</w:t>
      </w:r>
      <w:r w:rsidRPr="00B61DE6">
        <w:rPr>
          <w:rFonts w:ascii="Arial" w:eastAsia="MS MinNew Roman" w:hAnsi="Arial" w:cs="Arial"/>
          <w:sz w:val="24"/>
          <w:szCs w:val="24"/>
        </w:rPr>
        <w:t xml:space="preserve"> </w:t>
      </w:r>
      <w:r w:rsidR="009F7728" w:rsidRPr="00B61DE6">
        <w:rPr>
          <w:rFonts w:ascii="Arial" w:eastAsia="MS MinNew Roman" w:hAnsi="Arial" w:cs="Arial"/>
          <w:sz w:val="24"/>
          <w:szCs w:val="24"/>
        </w:rPr>
        <w:t>much</w:t>
      </w:r>
      <w:r w:rsidRPr="00B61DE6">
        <w:rPr>
          <w:rFonts w:ascii="Arial" w:eastAsia="MS MinNew Roman" w:hAnsi="Arial" w:cs="Arial"/>
          <w:sz w:val="24"/>
          <w:szCs w:val="24"/>
        </w:rPr>
        <w:t xml:space="preserve"> of our time collating information </w:t>
      </w:r>
      <w:r w:rsidR="007E5557" w:rsidRPr="00B61DE6">
        <w:rPr>
          <w:rFonts w:ascii="Arial" w:eastAsia="MS MinNew Roman" w:hAnsi="Arial" w:cs="Arial"/>
          <w:sz w:val="24"/>
          <w:szCs w:val="24"/>
        </w:rPr>
        <w:t>on the practices</w:t>
      </w:r>
      <w:r w:rsidRPr="00B61DE6">
        <w:rPr>
          <w:rFonts w:ascii="Arial" w:eastAsia="MS MinNew Roman" w:hAnsi="Arial" w:cs="Arial"/>
          <w:sz w:val="24"/>
          <w:szCs w:val="24"/>
        </w:rPr>
        <w:t xml:space="preserve"> in place a</w:t>
      </w:r>
      <w:r w:rsidR="007E5557" w:rsidRPr="00B61DE6">
        <w:rPr>
          <w:rFonts w:ascii="Arial" w:eastAsia="MS MinNew Roman" w:hAnsi="Arial" w:cs="Arial"/>
          <w:sz w:val="24"/>
          <w:szCs w:val="24"/>
        </w:rPr>
        <w:t xml:space="preserve">cross criminal </w:t>
      </w:r>
      <w:r w:rsidRPr="00B61DE6">
        <w:rPr>
          <w:rFonts w:ascii="Arial" w:eastAsia="MS MinNew Roman" w:hAnsi="Arial" w:cs="Arial"/>
          <w:sz w:val="24"/>
          <w:szCs w:val="24"/>
        </w:rPr>
        <w:t>justice</w:t>
      </w:r>
      <w:r w:rsidR="007E5557" w:rsidRPr="00B61DE6">
        <w:rPr>
          <w:rFonts w:ascii="Arial" w:eastAsia="MS MinNew Roman" w:hAnsi="Arial" w:cs="Arial"/>
          <w:sz w:val="24"/>
          <w:szCs w:val="24"/>
        </w:rPr>
        <w:t xml:space="preserve"> and researching how we might progress.  It is also accepted that the trust which now exists across this </w:t>
      </w:r>
      <w:r w:rsidR="009F7728" w:rsidRPr="00B61DE6">
        <w:rPr>
          <w:rFonts w:ascii="Arial" w:eastAsia="MS MinNew Roman" w:hAnsi="Arial" w:cs="Arial"/>
          <w:sz w:val="24"/>
          <w:szCs w:val="24"/>
        </w:rPr>
        <w:t>group</w:t>
      </w:r>
      <w:r w:rsidR="007E5557" w:rsidRPr="00B61DE6">
        <w:rPr>
          <w:rFonts w:ascii="Arial" w:eastAsia="MS MinNew Roman" w:hAnsi="Arial" w:cs="Arial"/>
          <w:sz w:val="24"/>
          <w:szCs w:val="24"/>
        </w:rPr>
        <w:t xml:space="preserve"> had to be developed and is now delivering clear benefits in a financial climate which is challenging.  It is our hope that this will continue to be built upon and deliver further benefits in the future.</w:t>
      </w:r>
      <w:r w:rsidR="00B33321" w:rsidRPr="00B61DE6">
        <w:rPr>
          <w:rFonts w:ascii="Arial" w:eastAsia="MS MinNew Roman" w:hAnsi="Arial" w:cs="Arial"/>
          <w:sz w:val="24"/>
          <w:szCs w:val="24"/>
        </w:rPr>
        <w:t xml:space="preserve">  </w:t>
      </w:r>
    </w:p>
    <w:p w:rsidR="00B33321" w:rsidRPr="00B61DE6" w:rsidRDefault="00B33321" w:rsidP="00295AB2">
      <w:pPr>
        <w:spacing w:after="0"/>
        <w:rPr>
          <w:rFonts w:ascii="Arial" w:eastAsia="MS MinNew Roman" w:hAnsi="Arial" w:cs="Arial"/>
          <w:sz w:val="24"/>
          <w:szCs w:val="24"/>
        </w:rPr>
      </w:pPr>
    </w:p>
    <w:p w:rsidR="00B33321" w:rsidRPr="00B00B71" w:rsidRDefault="00B33321" w:rsidP="00295AB2">
      <w:pPr>
        <w:spacing w:after="0"/>
        <w:rPr>
          <w:rFonts w:ascii="Arial" w:eastAsia="MS MinNew Roman" w:hAnsi="Arial" w:cs="Arial"/>
          <w:sz w:val="24"/>
          <w:szCs w:val="24"/>
        </w:rPr>
      </w:pPr>
      <w:r w:rsidRPr="00B61DE6">
        <w:rPr>
          <w:rFonts w:ascii="Arial" w:eastAsia="MS MinNew Roman" w:hAnsi="Arial" w:cs="Arial"/>
          <w:sz w:val="24"/>
          <w:szCs w:val="24"/>
        </w:rPr>
        <w:t>The evaluation of this project is difficult to monitor given the lack of an effective baseline but w</w:t>
      </w:r>
      <w:r w:rsidR="000122BA" w:rsidRPr="00B61DE6">
        <w:rPr>
          <w:rFonts w:ascii="Arial" w:eastAsia="MS MinNew Roman" w:hAnsi="Arial" w:cs="Arial"/>
          <w:sz w:val="24"/>
          <w:szCs w:val="24"/>
        </w:rPr>
        <w:t xml:space="preserve">e recommend that each of the criminal justice </w:t>
      </w:r>
      <w:r w:rsidRPr="00B61DE6">
        <w:rPr>
          <w:rFonts w:ascii="Arial" w:eastAsia="MS MinNew Roman" w:hAnsi="Arial" w:cs="Arial"/>
          <w:sz w:val="24"/>
          <w:szCs w:val="24"/>
        </w:rPr>
        <w:t>organisations take forward the recommendations and monitor their implementation within their individual organisations as part of their equality agenda.</w:t>
      </w:r>
    </w:p>
    <w:p w:rsidR="00D73363" w:rsidRDefault="00046C26" w:rsidP="00082303">
      <w:pPr>
        <w:rPr>
          <w:rFonts w:ascii="Arial" w:eastAsia="MS MinNew Roman" w:hAnsi="Arial" w:cs="Arial"/>
          <w:b/>
          <w:color w:val="0070C0"/>
          <w:sz w:val="28"/>
          <w:szCs w:val="28"/>
        </w:rPr>
      </w:pPr>
      <w:r w:rsidRPr="00082303">
        <w:rPr>
          <w:rFonts w:ascii="Arial" w:eastAsia="MS MinNew Roman" w:hAnsi="Arial" w:cs="Arial"/>
          <w:b/>
          <w:color w:val="0070C0"/>
          <w:sz w:val="28"/>
          <w:szCs w:val="28"/>
        </w:rPr>
        <w:br w:type="page"/>
      </w:r>
    </w:p>
    <w:p w:rsidR="009F7728" w:rsidRPr="00D73363" w:rsidRDefault="00D73363" w:rsidP="00D73363">
      <w:pPr>
        <w:rPr>
          <w:rFonts w:ascii="Arial" w:eastAsia="MS MinNew Roman" w:hAnsi="Arial" w:cs="Arial"/>
          <w:b/>
          <w:color w:val="0070C0"/>
          <w:sz w:val="28"/>
          <w:szCs w:val="28"/>
        </w:rPr>
      </w:pPr>
      <w:bookmarkStart w:id="14" w:name="ack"/>
      <w:r w:rsidRPr="00D73363">
        <w:rPr>
          <w:rFonts w:ascii="Arial" w:eastAsia="MS MinNew Roman" w:hAnsi="Arial" w:cs="Arial"/>
          <w:b/>
          <w:color w:val="0070C0"/>
          <w:sz w:val="28"/>
          <w:szCs w:val="28"/>
        </w:rPr>
        <w:lastRenderedPageBreak/>
        <w:t>7.</w:t>
      </w:r>
      <w:r>
        <w:rPr>
          <w:rFonts w:ascii="Arial" w:eastAsia="MS MinNew Roman" w:hAnsi="Arial" w:cs="Arial"/>
          <w:b/>
          <w:color w:val="0070C0"/>
          <w:sz w:val="28"/>
          <w:szCs w:val="28"/>
        </w:rPr>
        <w:t xml:space="preserve"> </w:t>
      </w:r>
      <w:r w:rsidR="008432DF" w:rsidRPr="00D73363">
        <w:rPr>
          <w:rFonts w:ascii="Arial" w:eastAsia="MS MinNew Roman" w:hAnsi="Arial" w:cs="Arial"/>
          <w:b/>
          <w:color w:val="0070C0"/>
          <w:sz w:val="28"/>
          <w:szCs w:val="28"/>
        </w:rPr>
        <w:t>A</w:t>
      </w:r>
      <w:r w:rsidR="009F7728" w:rsidRPr="00D73363">
        <w:rPr>
          <w:rFonts w:ascii="Arial" w:eastAsia="MS MinNew Roman" w:hAnsi="Arial" w:cs="Arial"/>
          <w:b/>
          <w:color w:val="0070C0"/>
          <w:sz w:val="28"/>
          <w:szCs w:val="28"/>
        </w:rPr>
        <w:t>cknowledgements</w:t>
      </w:r>
    </w:p>
    <w:bookmarkEnd w:id="14"/>
    <w:p w:rsidR="009F7728" w:rsidRPr="00B00B71" w:rsidRDefault="009F7728" w:rsidP="00295AB2">
      <w:pPr>
        <w:spacing w:after="0"/>
        <w:rPr>
          <w:rFonts w:ascii="Arial" w:eastAsia="MS MinNew Roman" w:hAnsi="Arial" w:cs="Arial"/>
          <w:sz w:val="24"/>
          <w:szCs w:val="24"/>
        </w:rPr>
      </w:pPr>
      <w:r w:rsidRPr="00B00B71">
        <w:rPr>
          <w:rFonts w:ascii="Arial" w:eastAsia="MS MinNew Roman" w:hAnsi="Arial" w:cs="Arial"/>
          <w:sz w:val="24"/>
          <w:szCs w:val="24"/>
        </w:rPr>
        <w:t xml:space="preserve">The Criminal Justice Disability Project would like to acknowledge the assistance that they received during this project from a variety of sources. </w:t>
      </w:r>
    </w:p>
    <w:p w:rsidR="009F7728" w:rsidRPr="00B00B71" w:rsidRDefault="009F7728" w:rsidP="00295AB2">
      <w:pPr>
        <w:spacing w:after="0"/>
        <w:rPr>
          <w:rFonts w:ascii="Arial" w:eastAsia="MS MinNew Roman" w:hAnsi="Arial" w:cs="Arial"/>
          <w:sz w:val="24"/>
          <w:szCs w:val="24"/>
        </w:rPr>
      </w:pPr>
    </w:p>
    <w:p w:rsidR="009F7728" w:rsidRPr="00B00B71" w:rsidRDefault="009F7728" w:rsidP="00295AB2">
      <w:pPr>
        <w:spacing w:after="0"/>
        <w:rPr>
          <w:rFonts w:ascii="Arial" w:eastAsia="MS MinNew Roman" w:hAnsi="Arial" w:cs="Arial"/>
          <w:sz w:val="24"/>
          <w:szCs w:val="24"/>
        </w:rPr>
      </w:pPr>
      <w:r w:rsidRPr="00B00B71">
        <w:rPr>
          <w:rFonts w:ascii="Arial" w:eastAsia="MS MinNew Roman" w:hAnsi="Arial" w:cs="Arial"/>
          <w:sz w:val="24"/>
          <w:szCs w:val="24"/>
        </w:rPr>
        <w:t>In particular, from the members of the Disability Advisory Group, who provid</w:t>
      </w:r>
      <w:r w:rsidR="00E70C62" w:rsidRPr="00B00B71">
        <w:rPr>
          <w:rFonts w:ascii="Arial" w:eastAsia="MS MinNew Roman" w:hAnsi="Arial" w:cs="Arial"/>
          <w:sz w:val="24"/>
          <w:szCs w:val="24"/>
        </w:rPr>
        <w:t>ed</w:t>
      </w:r>
      <w:r w:rsidRPr="00B00B71">
        <w:rPr>
          <w:rFonts w:ascii="Arial" w:eastAsia="MS MinNew Roman" w:hAnsi="Arial" w:cs="Arial"/>
          <w:sz w:val="24"/>
          <w:szCs w:val="24"/>
        </w:rPr>
        <w:t xml:space="preserve"> constructive criticism on our products and gave helpful advice on the options we might explore</w:t>
      </w:r>
      <w:r w:rsidR="00E70C62" w:rsidRPr="00B00B71">
        <w:rPr>
          <w:rFonts w:ascii="Arial" w:eastAsia="MS MinNew Roman" w:hAnsi="Arial" w:cs="Arial"/>
          <w:sz w:val="24"/>
          <w:szCs w:val="24"/>
        </w:rPr>
        <w:t xml:space="preserve"> to address some of the other</w:t>
      </w:r>
      <w:r w:rsidR="00E26D59" w:rsidRPr="00B00B71">
        <w:rPr>
          <w:rFonts w:ascii="Arial" w:eastAsia="MS MinNew Roman" w:hAnsi="Arial" w:cs="Arial"/>
          <w:sz w:val="24"/>
          <w:szCs w:val="24"/>
        </w:rPr>
        <w:t xml:space="preserve"> </w:t>
      </w:r>
      <w:r w:rsidRPr="00B00B71">
        <w:rPr>
          <w:rFonts w:ascii="Arial" w:eastAsia="MS MinNew Roman" w:hAnsi="Arial" w:cs="Arial"/>
          <w:sz w:val="24"/>
          <w:szCs w:val="24"/>
        </w:rPr>
        <w:t xml:space="preserve">recommendations. </w:t>
      </w:r>
    </w:p>
    <w:p w:rsidR="009F7728" w:rsidRPr="00B00B71" w:rsidRDefault="009F7728" w:rsidP="00295AB2">
      <w:pPr>
        <w:spacing w:after="0"/>
        <w:rPr>
          <w:rFonts w:ascii="Arial" w:eastAsia="MS MinNew Roman" w:hAnsi="Arial" w:cs="Arial"/>
          <w:sz w:val="24"/>
          <w:szCs w:val="24"/>
        </w:rPr>
      </w:pPr>
      <w:r w:rsidRPr="00B00B71">
        <w:rPr>
          <w:rFonts w:ascii="Arial" w:eastAsia="MS MinNew Roman" w:hAnsi="Arial" w:cs="Arial"/>
          <w:sz w:val="24"/>
          <w:szCs w:val="24"/>
        </w:rPr>
        <w:t xml:space="preserve"> </w:t>
      </w:r>
    </w:p>
    <w:p w:rsidR="009F7728" w:rsidRPr="00B00B71" w:rsidRDefault="009F7728" w:rsidP="00295AB2">
      <w:pPr>
        <w:spacing w:after="0"/>
        <w:rPr>
          <w:rFonts w:ascii="Arial" w:eastAsia="MS MinNew Roman" w:hAnsi="Arial" w:cs="Arial"/>
          <w:sz w:val="24"/>
          <w:szCs w:val="24"/>
        </w:rPr>
      </w:pPr>
      <w:r w:rsidRPr="00B00B71">
        <w:rPr>
          <w:rFonts w:ascii="Arial" w:eastAsia="MS MinNew Roman" w:hAnsi="Arial" w:cs="Arial"/>
          <w:sz w:val="24"/>
          <w:szCs w:val="24"/>
        </w:rPr>
        <w:t>We would also like to thank the Justice Board Sub–Group for Equality and Diversity who provided leadership as our Project Board and patience when progress was delayed</w:t>
      </w:r>
      <w:r w:rsidR="00E70C62" w:rsidRPr="00B00B71">
        <w:rPr>
          <w:rFonts w:ascii="Arial" w:eastAsia="MS MinNew Roman" w:hAnsi="Arial" w:cs="Arial"/>
          <w:sz w:val="24"/>
          <w:szCs w:val="24"/>
        </w:rPr>
        <w:t xml:space="preserve"> due to competing work pressures</w:t>
      </w:r>
      <w:r w:rsidRPr="00B00B71">
        <w:rPr>
          <w:rFonts w:ascii="Arial" w:eastAsia="MS MinNew Roman" w:hAnsi="Arial" w:cs="Arial"/>
          <w:sz w:val="24"/>
          <w:szCs w:val="24"/>
        </w:rPr>
        <w:t>.</w:t>
      </w:r>
    </w:p>
    <w:p w:rsidR="009F7728" w:rsidRPr="00B00B71" w:rsidRDefault="009F7728" w:rsidP="00295AB2">
      <w:pPr>
        <w:spacing w:after="0"/>
        <w:rPr>
          <w:rFonts w:ascii="Arial" w:eastAsia="MS MinNew Roman" w:hAnsi="Arial" w:cs="Arial"/>
          <w:sz w:val="24"/>
          <w:szCs w:val="24"/>
        </w:rPr>
      </w:pPr>
    </w:p>
    <w:p w:rsidR="009F7728" w:rsidRPr="00B00B71" w:rsidRDefault="009F7728" w:rsidP="00295AB2">
      <w:pPr>
        <w:spacing w:after="0"/>
        <w:rPr>
          <w:rFonts w:ascii="Arial" w:eastAsia="MS MinNew Roman" w:hAnsi="Arial" w:cs="Arial"/>
          <w:sz w:val="24"/>
          <w:szCs w:val="24"/>
        </w:rPr>
      </w:pPr>
      <w:r w:rsidRPr="00B00B71">
        <w:rPr>
          <w:rFonts w:ascii="Arial" w:eastAsia="MS MinNew Roman" w:hAnsi="Arial" w:cs="Arial"/>
          <w:sz w:val="24"/>
          <w:szCs w:val="24"/>
        </w:rPr>
        <w:t xml:space="preserve">Finally, </w:t>
      </w:r>
      <w:r w:rsidR="00B33321" w:rsidRPr="00B00B71">
        <w:rPr>
          <w:rFonts w:ascii="Arial" w:eastAsia="MS MinNew Roman" w:hAnsi="Arial" w:cs="Arial"/>
          <w:sz w:val="24"/>
          <w:szCs w:val="24"/>
        </w:rPr>
        <w:t>we would like to thank the many members of staff in the criminal justice organisations who shared with us their experiences and made valuable contributions to the improvements we have either made or recommended.</w:t>
      </w:r>
    </w:p>
    <w:p w:rsidR="00B33321" w:rsidRPr="00B00B71" w:rsidRDefault="00B33321" w:rsidP="00295AB2">
      <w:pPr>
        <w:spacing w:after="0"/>
        <w:rPr>
          <w:rFonts w:ascii="Arial" w:eastAsia="MS MinNew Roman" w:hAnsi="Arial" w:cs="Arial"/>
          <w:sz w:val="24"/>
          <w:szCs w:val="24"/>
        </w:rPr>
      </w:pPr>
    </w:p>
    <w:p w:rsidR="009F7728" w:rsidRPr="00087D37" w:rsidRDefault="00494B30" w:rsidP="008432DF">
      <w:pPr>
        <w:spacing w:after="0"/>
        <w:rPr>
          <w:rFonts w:ascii="Arial" w:eastAsia="Times New Roman" w:hAnsi="Arial" w:cs="Arial"/>
          <w:sz w:val="24"/>
          <w:szCs w:val="24"/>
        </w:rPr>
      </w:pPr>
      <w:r w:rsidRPr="00B00B71">
        <w:rPr>
          <w:rFonts w:ascii="Arial" w:eastAsia="Times New Roman" w:hAnsi="Arial" w:cs="Arial"/>
          <w:sz w:val="24"/>
          <w:szCs w:val="24"/>
        </w:rPr>
        <w:t xml:space="preserve"> </w:t>
      </w:r>
      <w:r w:rsidR="006972E7" w:rsidRPr="00B00B71">
        <w:rPr>
          <w:rFonts w:ascii="Arial" w:eastAsia="Times New Roman" w:hAnsi="Arial" w:cs="Arial"/>
          <w:sz w:val="24"/>
          <w:szCs w:val="24"/>
        </w:rPr>
        <w:br w:type="page"/>
      </w:r>
      <w:bookmarkStart w:id="15" w:name="annexes"/>
      <w:r w:rsidR="008432DF" w:rsidRPr="008432DF">
        <w:rPr>
          <w:rFonts w:ascii="Arial" w:eastAsia="Times New Roman" w:hAnsi="Arial" w:cs="Arial"/>
          <w:b/>
          <w:color w:val="0070C0"/>
          <w:sz w:val="28"/>
          <w:szCs w:val="28"/>
        </w:rPr>
        <w:lastRenderedPageBreak/>
        <w:t>A</w:t>
      </w:r>
      <w:r w:rsidR="008432DF">
        <w:rPr>
          <w:rFonts w:ascii="Arial" w:eastAsia="Times New Roman" w:hAnsi="Arial" w:cs="Arial"/>
          <w:b/>
          <w:color w:val="0070C0"/>
          <w:sz w:val="28"/>
          <w:szCs w:val="28"/>
        </w:rPr>
        <w:t>nnexes</w:t>
      </w:r>
    </w:p>
    <w:bookmarkEnd w:id="15"/>
    <w:p w:rsidR="008432DF" w:rsidRDefault="008432DF" w:rsidP="00295AB2">
      <w:pPr>
        <w:spacing w:after="0"/>
        <w:rPr>
          <w:rFonts w:ascii="Arial" w:eastAsia="Times New Roman" w:hAnsi="Arial" w:cs="Arial"/>
          <w:b/>
          <w:sz w:val="24"/>
          <w:szCs w:val="24"/>
        </w:rPr>
      </w:pPr>
    </w:p>
    <w:p w:rsidR="004E2343" w:rsidRPr="00087D37" w:rsidRDefault="006972E7" w:rsidP="00625A3A">
      <w:pPr>
        <w:spacing w:after="0"/>
        <w:rPr>
          <w:rFonts w:ascii="Arial" w:eastAsia="Times New Roman" w:hAnsi="Arial" w:cs="Arial"/>
          <w:b/>
          <w:sz w:val="24"/>
          <w:szCs w:val="24"/>
        </w:rPr>
      </w:pPr>
      <w:r w:rsidRPr="007A0A02">
        <w:rPr>
          <w:rFonts w:ascii="Arial" w:eastAsia="Times New Roman" w:hAnsi="Arial" w:cs="Arial"/>
          <w:b/>
          <w:sz w:val="24"/>
          <w:szCs w:val="24"/>
        </w:rPr>
        <w:t>Annex 1</w:t>
      </w:r>
      <w:r w:rsidR="00DE3083">
        <w:rPr>
          <w:rFonts w:ascii="Arial" w:eastAsia="Times New Roman" w:hAnsi="Arial" w:cs="Arial"/>
          <w:b/>
          <w:sz w:val="24"/>
          <w:szCs w:val="24"/>
        </w:rPr>
        <w:t>:</w:t>
      </w:r>
      <w:r w:rsidR="004E2343" w:rsidRPr="007A0A02">
        <w:rPr>
          <w:rFonts w:ascii="Arial" w:eastAsia="Times New Roman" w:hAnsi="Arial" w:cs="Arial"/>
          <w:b/>
          <w:sz w:val="24"/>
          <w:szCs w:val="24"/>
        </w:rPr>
        <w:t xml:space="preserve">  </w:t>
      </w:r>
      <w:bookmarkStart w:id="16" w:name="annex1"/>
      <w:r w:rsidR="00625A3A" w:rsidRPr="008432DF">
        <w:rPr>
          <w:rFonts w:ascii="Arial" w:hAnsi="Arial" w:cs="Arial"/>
          <w:b/>
          <w:color w:val="0070C0"/>
          <w:sz w:val="24"/>
          <w:szCs w:val="24"/>
        </w:rPr>
        <w:t>Criminal Justice Disability Project Team Terms of Reference</w:t>
      </w:r>
    </w:p>
    <w:bookmarkEnd w:id="16"/>
    <w:p w:rsidR="00625A3A" w:rsidRPr="00B00B71" w:rsidRDefault="00625A3A" w:rsidP="00625A3A">
      <w:pPr>
        <w:spacing w:after="0"/>
        <w:rPr>
          <w:rFonts w:ascii="Arial" w:hAnsi="Arial" w:cs="Arial"/>
          <w:b/>
          <w:sz w:val="24"/>
          <w:szCs w:val="24"/>
        </w:rPr>
      </w:pPr>
    </w:p>
    <w:tbl>
      <w:tblPr>
        <w:tblStyle w:val="TableGrid"/>
        <w:tblW w:w="10490" w:type="dxa"/>
        <w:tblInd w:w="-601" w:type="dxa"/>
        <w:tblLook w:val="01E0" w:firstRow="1" w:lastRow="1" w:firstColumn="1" w:lastColumn="1" w:noHBand="0" w:noVBand="0"/>
      </w:tblPr>
      <w:tblGrid>
        <w:gridCol w:w="2269"/>
        <w:gridCol w:w="8221"/>
      </w:tblGrid>
      <w:tr w:rsidR="004E2343" w:rsidRPr="00B00B71" w:rsidTr="00013EE1">
        <w:tc>
          <w:tcPr>
            <w:tcW w:w="2269" w:type="dxa"/>
          </w:tcPr>
          <w:p w:rsidR="004E2343" w:rsidRPr="00B00B71" w:rsidRDefault="004E2343" w:rsidP="00087D37">
            <w:pPr>
              <w:rPr>
                <w:rFonts w:ascii="Arial" w:hAnsi="Arial" w:cs="Arial"/>
                <w:b/>
                <w:sz w:val="24"/>
                <w:szCs w:val="24"/>
              </w:rPr>
            </w:pPr>
            <w:r w:rsidRPr="00B00B71">
              <w:rPr>
                <w:rFonts w:ascii="Arial" w:hAnsi="Arial" w:cs="Arial"/>
                <w:b/>
                <w:sz w:val="24"/>
                <w:szCs w:val="24"/>
              </w:rPr>
              <w:t>Aims and objectives</w:t>
            </w:r>
          </w:p>
        </w:tc>
        <w:tc>
          <w:tcPr>
            <w:tcW w:w="8221" w:type="dxa"/>
          </w:tcPr>
          <w:p w:rsidR="004E2343" w:rsidRPr="00B00B71" w:rsidRDefault="004E2343" w:rsidP="00087D37">
            <w:pPr>
              <w:numPr>
                <w:ilvl w:val="0"/>
                <w:numId w:val="7"/>
              </w:numPr>
              <w:rPr>
                <w:rFonts w:ascii="Arial" w:hAnsi="Arial" w:cs="Arial"/>
                <w:sz w:val="24"/>
                <w:szCs w:val="24"/>
              </w:rPr>
            </w:pPr>
            <w:r w:rsidRPr="00B00B71">
              <w:rPr>
                <w:rFonts w:ascii="Arial" w:hAnsi="Arial" w:cs="Arial"/>
                <w:sz w:val="24"/>
                <w:szCs w:val="24"/>
              </w:rPr>
              <w:t>To consider the recommendation</w:t>
            </w:r>
            <w:r w:rsidR="00571BD8">
              <w:rPr>
                <w:rFonts w:ascii="Arial" w:hAnsi="Arial" w:cs="Arial"/>
                <w:sz w:val="24"/>
                <w:szCs w:val="24"/>
              </w:rPr>
              <w:t xml:space="preserve">s contained within the reports ‘Hidden in Plain Sight’ and ‘Out in the Open’ and </w:t>
            </w:r>
            <w:r w:rsidRPr="00B00B71">
              <w:rPr>
                <w:rFonts w:ascii="Arial" w:hAnsi="Arial" w:cs="Arial"/>
                <w:sz w:val="24"/>
                <w:szCs w:val="24"/>
              </w:rPr>
              <w:t xml:space="preserve">the Justice </w:t>
            </w:r>
            <w:r w:rsidR="00571BD8">
              <w:rPr>
                <w:rFonts w:ascii="Arial" w:hAnsi="Arial" w:cs="Arial"/>
                <w:sz w:val="24"/>
                <w:szCs w:val="24"/>
              </w:rPr>
              <w:t>Steering Group report 2009</w:t>
            </w:r>
            <w:r w:rsidRPr="00B00B71">
              <w:rPr>
                <w:rFonts w:ascii="Arial" w:hAnsi="Arial" w:cs="Arial"/>
                <w:sz w:val="24"/>
                <w:szCs w:val="24"/>
              </w:rPr>
              <w:t xml:space="preserve"> and consider how these can be implemented across</w:t>
            </w:r>
            <w:r w:rsidR="00DD1AB2">
              <w:rPr>
                <w:rFonts w:ascii="Arial" w:hAnsi="Arial" w:cs="Arial"/>
                <w:sz w:val="24"/>
                <w:szCs w:val="24"/>
              </w:rPr>
              <w:t xml:space="preserve"> criminal j</w:t>
            </w:r>
            <w:r w:rsidR="00EF5FB3">
              <w:rPr>
                <w:rFonts w:ascii="Arial" w:hAnsi="Arial" w:cs="Arial"/>
                <w:sz w:val="24"/>
                <w:szCs w:val="24"/>
              </w:rPr>
              <w:t>ustice organisations.</w:t>
            </w:r>
          </w:p>
          <w:p w:rsidR="004E2343" w:rsidRPr="00B00B71" w:rsidRDefault="004E2343" w:rsidP="00087D37">
            <w:pPr>
              <w:numPr>
                <w:ilvl w:val="0"/>
                <w:numId w:val="7"/>
              </w:numPr>
              <w:rPr>
                <w:rFonts w:ascii="Arial" w:hAnsi="Arial" w:cs="Arial"/>
                <w:sz w:val="24"/>
                <w:szCs w:val="24"/>
              </w:rPr>
            </w:pPr>
            <w:r w:rsidRPr="00B00B71">
              <w:rPr>
                <w:rFonts w:ascii="Arial" w:hAnsi="Arial" w:cs="Arial"/>
                <w:sz w:val="24"/>
                <w:szCs w:val="24"/>
              </w:rPr>
              <w:t>Prepare progress reports for Jus</w:t>
            </w:r>
            <w:r w:rsidR="000403EF">
              <w:rPr>
                <w:rFonts w:ascii="Arial" w:hAnsi="Arial" w:cs="Arial"/>
                <w:sz w:val="24"/>
                <w:szCs w:val="24"/>
              </w:rPr>
              <w:t xml:space="preserve">tice Equality and Diversity Sub </w:t>
            </w:r>
            <w:r w:rsidRPr="00B00B71">
              <w:rPr>
                <w:rFonts w:ascii="Arial" w:hAnsi="Arial" w:cs="Arial"/>
                <w:sz w:val="24"/>
                <w:szCs w:val="24"/>
              </w:rPr>
              <w:t>Group</w:t>
            </w:r>
            <w:r w:rsidR="00EF5FB3">
              <w:rPr>
                <w:rFonts w:ascii="Arial" w:hAnsi="Arial" w:cs="Arial"/>
                <w:sz w:val="24"/>
                <w:szCs w:val="24"/>
              </w:rPr>
              <w:t xml:space="preserve"> as Project Board for this work.</w:t>
            </w:r>
          </w:p>
          <w:p w:rsidR="004E2343" w:rsidRPr="00B00B71" w:rsidRDefault="004E2343" w:rsidP="00087D37">
            <w:pPr>
              <w:numPr>
                <w:ilvl w:val="0"/>
                <w:numId w:val="7"/>
              </w:numPr>
              <w:rPr>
                <w:rFonts w:ascii="Arial" w:hAnsi="Arial" w:cs="Arial"/>
                <w:sz w:val="24"/>
                <w:szCs w:val="24"/>
              </w:rPr>
            </w:pPr>
            <w:r w:rsidRPr="00B00B71">
              <w:rPr>
                <w:rFonts w:ascii="Arial" w:hAnsi="Arial" w:cs="Arial"/>
                <w:sz w:val="24"/>
                <w:szCs w:val="24"/>
              </w:rPr>
              <w:t>Prioritise actions and following consultation with representative groups, prepare and implement an action p</w:t>
            </w:r>
            <w:r w:rsidR="00EF5FB3">
              <w:rPr>
                <w:rFonts w:ascii="Arial" w:hAnsi="Arial" w:cs="Arial"/>
                <w:sz w:val="24"/>
                <w:szCs w:val="24"/>
              </w:rPr>
              <w:t>lan.</w:t>
            </w:r>
          </w:p>
          <w:p w:rsidR="004E2343" w:rsidRPr="00B00B71" w:rsidRDefault="004E2343" w:rsidP="00087D37">
            <w:pPr>
              <w:numPr>
                <w:ilvl w:val="0"/>
                <w:numId w:val="7"/>
              </w:numPr>
              <w:rPr>
                <w:rFonts w:ascii="Arial" w:hAnsi="Arial" w:cs="Arial"/>
                <w:sz w:val="24"/>
                <w:szCs w:val="24"/>
              </w:rPr>
            </w:pPr>
            <w:r w:rsidRPr="00B00B71">
              <w:rPr>
                <w:rFonts w:ascii="Arial" w:hAnsi="Arial" w:cs="Arial"/>
                <w:sz w:val="24"/>
                <w:szCs w:val="24"/>
              </w:rPr>
              <w:t>Where appropriate, prepare business cases for additional funding f</w:t>
            </w:r>
            <w:r w:rsidR="008908FE">
              <w:rPr>
                <w:rFonts w:ascii="Arial" w:hAnsi="Arial" w:cs="Arial"/>
                <w:sz w:val="24"/>
                <w:szCs w:val="24"/>
              </w:rPr>
              <w:t>or consideration by respective criminal j</w:t>
            </w:r>
            <w:r w:rsidRPr="00B00B71">
              <w:rPr>
                <w:rFonts w:ascii="Arial" w:hAnsi="Arial" w:cs="Arial"/>
                <w:sz w:val="24"/>
                <w:szCs w:val="24"/>
              </w:rPr>
              <w:t>ustice organisations or Justice Board</w:t>
            </w:r>
            <w:r w:rsidR="00EF5FB3">
              <w:rPr>
                <w:rFonts w:ascii="Arial" w:hAnsi="Arial" w:cs="Arial"/>
                <w:sz w:val="24"/>
                <w:szCs w:val="24"/>
              </w:rPr>
              <w:t>.</w:t>
            </w:r>
          </w:p>
          <w:p w:rsidR="004E2343" w:rsidRPr="00B00B71" w:rsidRDefault="00EF5FB3" w:rsidP="00087D37">
            <w:pPr>
              <w:numPr>
                <w:ilvl w:val="0"/>
                <w:numId w:val="7"/>
              </w:numPr>
              <w:rPr>
                <w:rFonts w:ascii="Arial" w:hAnsi="Arial" w:cs="Arial"/>
                <w:sz w:val="24"/>
                <w:szCs w:val="24"/>
              </w:rPr>
            </w:pPr>
            <w:r>
              <w:rPr>
                <w:rFonts w:ascii="Arial" w:hAnsi="Arial" w:cs="Arial"/>
                <w:sz w:val="24"/>
                <w:szCs w:val="24"/>
              </w:rPr>
              <w:t>I</w:t>
            </w:r>
            <w:r w:rsidR="004E2343" w:rsidRPr="00B00B71">
              <w:rPr>
                <w:rFonts w:ascii="Arial" w:hAnsi="Arial" w:cs="Arial"/>
                <w:sz w:val="24"/>
                <w:szCs w:val="24"/>
              </w:rPr>
              <w:t>mplement actions where appropriate and evaluate the effect of these</w:t>
            </w:r>
            <w:r>
              <w:rPr>
                <w:rFonts w:ascii="Arial" w:hAnsi="Arial" w:cs="Arial"/>
                <w:sz w:val="24"/>
                <w:szCs w:val="24"/>
              </w:rPr>
              <w:t>.</w:t>
            </w:r>
          </w:p>
          <w:p w:rsidR="004E2343" w:rsidRPr="00B00B71" w:rsidRDefault="00EF5FB3" w:rsidP="00087D37">
            <w:pPr>
              <w:numPr>
                <w:ilvl w:val="0"/>
                <w:numId w:val="7"/>
              </w:numPr>
              <w:rPr>
                <w:rFonts w:ascii="Arial" w:hAnsi="Arial" w:cs="Arial"/>
                <w:sz w:val="24"/>
                <w:szCs w:val="24"/>
              </w:rPr>
            </w:pPr>
            <w:r>
              <w:rPr>
                <w:rFonts w:ascii="Arial" w:hAnsi="Arial" w:cs="Arial"/>
                <w:sz w:val="24"/>
                <w:szCs w:val="24"/>
              </w:rPr>
              <w:t>P</w:t>
            </w:r>
            <w:r w:rsidR="004E2343" w:rsidRPr="00B00B71">
              <w:rPr>
                <w:rFonts w:ascii="Arial" w:hAnsi="Arial" w:cs="Arial"/>
                <w:sz w:val="24"/>
                <w:szCs w:val="24"/>
              </w:rPr>
              <w:t>repare a report which captures progress for project closure</w:t>
            </w:r>
            <w:r>
              <w:rPr>
                <w:rFonts w:ascii="Arial" w:hAnsi="Arial" w:cs="Arial"/>
                <w:sz w:val="24"/>
                <w:szCs w:val="24"/>
              </w:rPr>
              <w:t>.</w:t>
            </w:r>
          </w:p>
          <w:p w:rsidR="00EF5FB3" w:rsidRDefault="00EF5FB3" w:rsidP="00087D37">
            <w:pPr>
              <w:rPr>
                <w:rFonts w:ascii="Arial" w:hAnsi="Arial" w:cs="Arial"/>
                <w:sz w:val="24"/>
                <w:szCs w:val="24"/>
              </w:rPr>
            </w:pPr>
          </w:p>
          <w:p w:rsidR="004E2343" w:rsidRPr="00B00B71" w:rsidRDefault="004E2343" w:rsidP="00087D37">
            <w:pPr>
              <w:rPr>
                <w:rFonts w:ascii="Arial" w:hAnsi="Arial" w:cs="Arial"/>
                <w:b/>
                <w:sz w:val="24"/>
                <w:szCs w:val="24"/>
              </w:rPr>
            </w:pPr>
            <w:r w:rsidRPr="00B00B71">
              <w:rPr>
                <w:rFonts w:ascii="Arial" w:hAnsi="Arial" w:cs="Arial"/>
                <w:sz w:val="24"/>
                <w:szCs w:val="24"/>
              </w:rPr>
              <w:t>It is recognised that most member organisations are listed bodies under the Public Sector Equality Duties</w:t>
            </w:r>
            <w:r w:rsidRPr="00B00B71">
              <w:rPr>
                <w:rStyle w:val="FootnoteReference"/>
                <w:rFonts w:ascii="Arial" w:hAnsi="Arial" w:cs="Arial"/>
                <w:sz w:val="24"/>
                <w:szCs w:val="24"/>
              </w:rPr>
              <w:footnoteReference w:id="2"/>
            </w:r>
            <w:r w:rsidRPr="00B00B71">
              <w:rPr>
                <w:rFonts w:ascii="Arial" w:hAnsi="Arial" w:cs="Arial"/>
                <w:sz w:val="24"/>
                <w:szCs w:val="24"/>
              </w:rPr>
              <w:t>.  While this project does not have responsibility for tracking progress against the duties, it nevertheless recognises the project’s relevance to public authorities duties under the Equality Act 2010 and the Human Rights Act 1998.  It also reflects Scotland’s international obligations under the United Nations Convention on the Rights of Persons with Disabilities (UNCRPD)</w:t>
            </w:r>
            <w:r w:rsidRPr="00B00B71">
              <w:rPr>
                <w:rStyle w:val="FootnoteReference"/>
                <w:rFonts w:ascii="Arial" w:hAnsi="Arial" w:cs="Arial"/>
                <w:sz w:val="24"/>
                <w:szCs w:val="24"/>
              </w:rPr>
              <w:footnoteReference w:id="3"/>
            </w:r>
            <w:r w:rsidRPr="00B00B71">
              <w:rPr>
                <w:rFonts w:ascii="Arial" w:hAnsi="Arial" w:cs="Arial"/>
                <w:sz w:val="24"/>
                <w:szCs w:val="24"/>
              </w:rPr>
              <w:t>.</w:t>
            </w:r>
          </w:p>
        </w:tc>
      </w:tr>
      <w:tr w:rsidR="004E2343" w:rsidRPr="00B00B71" w:rsidTr="00013EE1">
        <w:tc>
          <w:tcPr>
            <w:tcW w:w="2269" w:type="dxa"/>
          </w:tcPr>
          <w:p w:rsidR="004E2343" w:rsidRPr="00B00B71" w:rsidRDefault="004E2343" w:rsidP="00087D37">
            <w:pPr>
              <w:rPr>
                <w:rFonts w:ascii="Arial" w:hAnsi="Arial" w:cs="Arial"/>
                <w:b/>
                <w:sz w:val="24"/>
                <w:szCs w:val="24"/>
              </w:rPr>
            </w:pPr>
            <w:r w:rsidRPr="00B00B71">
              <w:rPr>
                <w:rFonts w:ascii="Arial" w:hAnsi="Arial" w:cs="Arial"/>
                <w:b/>
                <w:sz w:val="24"/>
                <w:szCs w:val="24"/>
              </w:rPr>
              <w:t>Membership</w:t>
            </w:r>
          </w:p>
        </w:tc>
        <w:tc>
          <w:tcPr>
            <w:tcW w:w="8221" w:type="dxa"/>
          </w:tcPr>
          <w:p w:rsidR="004E2343" w:rsidRPr="00B00B71" w:rsidRDefault="004E2343" w:rsidP="00087D37">
            <w:pPr>
              <w:rPr>
                <w:rFonts w:ascii="Arial" w:hAnsi="Arial" w:cs="Arial"/>
                <w:sz w:val="24"/>
                <w:szCs w:val="24"/>
              </w:rPr>
            </w:pPr>
            <w:r w:rsidRPr="00B00B71">
              <w:rPr>
                <w:rFonts w:ascii="Arial" w:hAnsi="Arial" w:cs="Arial"/>
                <w:sz w:val="24"/>
                <w:szCs w:val="24"/>
              </w:rPr>
              <w:t>Equality representatives from the following organisations:</w:t>
            </w:r>
          </w:p>
          <w:p w:rsidR="00DE3083" w:rsidRDefault="004E2343" w:rsidP="00087D37">
            <w:pPr>
              <w:pStyle w:val="ListParagraph"/>
              <w:numPr>
                <w:ilvl w:val="0"/>
                <w:numId w:val="19"/>
              </w:numPr>
              <w:rPr>
                <w:rFonts w:ascii="Arial" w:hAnsi="Arial" w:cs="Arial"/>
                <w:sz w:val="24"/>
                <w:szCs w:val="24"/>
              </w:rPr>
            </w:pPr>
            <w:r w:rsidRPr="00DE3083">
              <w:rPr>
                <w:rFonts w:ascii="Arial" w:hAnsi="Arial" w:cs="Arial"/>
                <w:sz w:val="24"/>
                <w:szCs w:val="24"/>
              </w:rPr>
              <w:t>Crown Office and Procurator Fiscal Service</w:t>
            </w:r>
          </w:p>
          <w:p w:rsidR="00DE3083" w:rsidRDefault="004E2343" w:rsidP="00087D37">
            <w:pPr>
              <w:pStyle w:val="ListParagraph"/>
              <w:numPr>
                <w:ilvl w:val="0"/>
                <w:numId w:val="19"/>
              </w:numPr>
              <w:rPr>
                <w:rFonts w:ascii="Arial" w:hAnsi="Arial" w:cs="Arial"/>
                <w:sz w:val="24"/>
                <w:szCs w:val="24"/>
              </w:rPr>
            </w:pPr>
            <w:r w:rsidRPr="00DE3083">
              <w:rPr>
                <w:rFonts w:ascii="Arial" w:hAnsi="Arial" w:cs="Arial"/>
                <w:sz w:val="24"/>
                <w:szCs w:val="24"/>
              </w:rPr>
              <w:t>Scottish Government</w:t>
            </w:r>
          </w:p>
          <w:p w:rsidR="00DE3083" w:rsidRDefault="008052F3" w:rsidP="00087D37">
            <w:pPr>
              <w:pStyle w:val="ListParagraph"/>
              <w:numPr>
                <w:ilvl w:val="0"/>
                <w:numId w:val="19"/>
              </w:numPr>
              <w:rPr>
                <w:rFonts w:ascii="Arial" w:hAnsi="Arial" w:cs="Arial"/>
                <w:sz w:val="24"/>
                <w:szCs w:val="24"/>
              </w:rPr>
            </w:pPr>
            <w:r>
              <w:rPr>
                <w:rFonts w:ascii="Arial" w:hAnsi="Arial" w:cs="Arial"/>
                <w:sz w:val="24"/>
                <w:szCs w:val="24"/>
              </w:rPr>
              <w:t>Law Society of Scotland</w:t>
            </w:r>
          </w:p>
          <w:p w:rsidR="00DE3083" w:rsidRDefault="004E2343" w:rsidP="00087D37">
            <w:pPr>
              <w:pStyle w:val="ListParagraph"/>
              <w:numPr>
                <w:ilvl w:val="0"/>
                <w:numId w:val="19"/>
              </w:numPr>
              <w:rPr>
                <w:rFonts w:ascii="Arial" w:hAnsi="Arial" w:cs="Arial"/>
                <w:sz w:val="24"/>
                <w:szCs w:val="24"/>
              </w:rPr>
            </w:pPr>
            <w:r w:rsidRPr="00DE3083">
              <w:rPr>
                <w:rFonts w:ascii="Arial" w:hAnsi="Arial" w:cs="Arial"/>
                <w:sz w:val="24"/>
                <w:szCs w:val="24"/>
              </w:rPr>
              <w:t>Police Scotland</w:t>
            </w:r>
          </w:p>
          <w:p w:rsidR="00DE3083" w:rsidRDefault="004E2343" w:rsidP="00087D37">
            <w:pPr>
              <w:pStyle w:val="ListParagraph"/>
              <w:numPr>
                <w:ilvl w:val="0"/>
                <w:numId w:val="19"/>
              </w:numPr>
              <w:rPr>
                <w:rFonts w:ascii="Arial" w:hAnsi="Arial" w:cs="Arial"/>
                <w:sz w:val="24"/>
                <w:szCs w:val="24"/>
              </w:rPr>
            </w:pPr>
            <w:r w:rsidRPr="00DE3083">
              <w:rPr>
                <w:rFonts w:ascii="Arial" w:hAnsi="Arial" w:cs="Arial"/>
                <w:sz w:val="24"/>
                <w:szCs w:val="24"/>
              </w:rPr>
              <w:t>Scottish Court Service</w:t>
            </w:r>
          </w:p>
          <w:p w:rsidR="00DE3083" w:rsidRDefault="004E2343" w:rsidP="00087D37">
            <w:pPr>
              <w:pStyle w:val="ListParagraph"/>
              <w:numPr>
                <w:ilvl w:val="0"/>
                <w:numId w:val="19"/>
              </w:numPr>
              <w:rPr>
                <w:rFonts w:ascii="Arial" w:hAnsi="Arial" w:cs="Arial"/>
                <w:sz w:val="24"/>
                <w:szCs w:val="24"/>
              </w:rPr>
            </w:pPr>
            <w:r w:rsidRPr="00DE3083">
              <w:rPr>
                <w:rFonts w:ascii="Arial" w:hAnsi="Arial" w:cs="Arial"/>
                <w:sz w:val="24"/>
                <w:szCs w:val="24"/>
              </w:rPr>
              <w:t>Scottish Legal Aid Board</w:t>
            </w:r>
          </w:p>
          <w:p w:rsidR="00DE3083" w:rsidRDefault="004E2343" w:rsidP="00087D37">
            <w:pPr>
              <w:pStyle w:val="ListParagraph"/>
              <w:numPr>
                <w:ilvl w:val="0"/>
                <w:numId w:val="19"/>
              </w:numPr>
              <w:rPr>
                <w:rFonts w:ascii="Arial" w:hAnsi="Arial" w:cs="Arial"/>
                <w:sz w:val="24"/>
                <w:szCs w:val="24"/>
              </w:rPr>
            </w:pPr>
            <w:r w:rsidRPr="00DE3083">
              <w:rPr>
                <w:rFonts w:ascii="Arial" w:hAnsi="Arial" w:cs="Arial"/>
                <w:sz w:val="24"/>
                <w:szCs w:val="24"/>
              </w:rPr>
              <w:t>Scottish Prison Service</w:t>
            </w:r>
          </w:p>
          <w:p w:rsidR="004E2343" w:rsidRPr="00DE3083" w:rsidRDefault="004E2343" w:rsidP="00087D37">
            <w:pPr>
              <w:pStyle w:val="ListParagraph"/>
              <w:numPr>
                <w:ilvl w:val="0"/>
                <w:numId w:val="19"/>
              </w:numPr>
              <w:rPr>
                <w:rFonts w:ascii="Arial" w:hAnsi="Arial" w:cs="Arial"/>
                <w:sz w:val="24"/>
                <w:szCs w:val="24"/>
              </w:rPr>
            </w:pPr>
            <w:r w:rsidRPr="00DE3083">
              <w:rPr>
                <w:rFonts w:ascii="Arial" w:hAnsi="Arial" w:cs="Arial"/>
                <w:sz w:val="24"/>
                <w:szCs w:val="24"/>
              </w:rPr>
              <w:t>Equality and Human Rights Commission - Advisor</w:t>
            </w:r>
          </w:p>
        </w:tc>
      </w:tr>
      <w:tr w:rsidR="004E2343" w:rsidRPr="00B00B71" w:rsidTr="00013EE1">
        <w:tc>
          <w:tcPr>
            <w:tcW w:w="2269" w:type="dxa"/>
          </w:tcPr>
          <w:p w:rsidR="004E2343" w:rsidRPr="00B00B71" w:rsidRDefault="004E2343" w:rsidP="00087D37">
            <w:pPr>
              <w:rPr>
                <w:rFonts w:ascii="Arial" w:hAnsi="Arial" w:cs="Arial"/>
                <w:b/>
                <w:sz w:val="24"/>
                <w:szCs w:val="24"/>
              </w:rPr>
            </w:pPr>
            <w:r w:rsidRPr="00B00B71">
              <w:rPr>
                <w:rFonts w:ascii="Arial" w:hAnsi="Arial" w:cs="Arial"/>
                <w:b/>
                <w:sz w:val="24"/>
                <w:szCs w:val="24"/>
              </w:rPr>
              <w:t>Chair</w:t>
            </w:r>
          </w:p>
        </w:tc>
        <w:tc>
          <w:tcPr>
            <w:tcW w:w="8221" w:type="dxa"/>
          </w:tcPr>
          <w:p w:rsidR="004E2343" w:rsidRPr="00B00B71" w:rsidRDefault="004E2343" w:rsidP="00087D37">
            <w:pPr>
              <w:rPr>
                <w:rFonts w:ascii="Arial" w:hAnsi="Arial" w:cs="Arial"/>
                <w:sz w:val="24"/>
                <w:szCs w:val="24"/>
              </w:rPr>
            </w:pPr>
            <w:r w:rsidRPr="00B00B71">
              <w:rPr>
                <w:rFonts w:ascii="Arial" w:hAnsi="Arial" w:cs="Arial"/>
                <w:sz w:val="24"/>
                <w:szCs w:val="24"/>
              </w:rPr>
              <w:t>Nancy Darroch - COPFS</w:t>
            </w:r>
          </w:p>
        </w:tc>
      </w:tr>
      <w:tr w:rsidR="004E2343" w:rsidRPr="00B00B71" w:rsidTr="00013EE1">
        <w:tc>
          <w:tcPr>
            <w:tcW w:w="2269" w:type="dxa"/>
          </w:tcPr>
          <w:p w:rsidR="004E2343" w:rsidRPr="00B00B71" w:rsidRDefault="004E2343" w:rsidP="00087D37">
            <w:pPr>
              <w:rPr>
                <w:rFonts w:ascii="Arial" w:hAnsi="Arial" w:cs="Arial"/>
                <w:b/>
                <w:sz w:val="24"/>
                <w:szCs w:val="24"/>
              </w:rPr>
            </w:pPr>
            <w:r w:rsidRPr="00B00B71">
              <w:rPr>
                <w:rFonts w:ascii="Arial" w:hAnsi="Arial" w:cs="Arial"/>
                <w:b/>
                <w:sz w:val="24"/>
                <w:szCs w:val="24"/>
              </w:rPr>
              <w:t>Secretariat</w:t>
            </w:r>
          </w:p>
        </w:tc>
        <w:tc>
          <w:tcPr>
            <w:tcW w:w="8221" w:type="dxa"/>
          </w:tcPr>
          <w:p w:rsidR="004E2343" w:rsidRPr="00B00B71" w:rsidRDefault="004E2343" w:rsidP="00087D37">
            <w:pPr>
              <w:rPr>
                <w:rFonts w:ascii="Arial" w:hAnsi="Arial" w:cs="Arial"/>
                <w:sz w:val="24"/>
                <w:szCs w:val="24"/>
              </w:rPr>
            </w:pPr>
            <w:r w:rsidRPr="00B00B71">
              <w:rPr>
                <w:rFonts w:ascii="Arial" w:hAnsi="Arial" w:cs="Arial"/>
                <w:sz w:val="24"/>
                <w:szCs w:val="24"/>
              </w:rPr>
              <w:t>Marlene McCaw - COPFS</w:t>
            </w:r>
          </w:p>
        </w:tc>
      </w:tr>
      <w:tr w:rsidR="004E2343" w:rsidRPr="00B00B71" w:rsidTr="00013EE1">
        <w:tc>
          <w:tcPr>
            <w:tcW w:w="2269" w:type="dxa"/>
          </w:tcPr>
          <w:p w:rsidR="004E2343" w:rsidRPr="00B00B71" w:rsidRDefault="00013EE1" w:rsidP="00087D37">
            <w:pPr>
              <w:rPr>
                <w:rFonts w:ascii="Arial" w:hAnsi="Arial" w:cs="Arial"/>
                <w:b/>
                <w:sz w:val="24"/>
                <w:szCs w:val="24"/>
              </w:rPr>
            </w:pPr>
            <w:r>
              <w:rPr>
                <w:rFonts w:ascii="Arial" w:hAnsi="Arial" w:cs="Arial"/>
                <w:b/>
                <w:sz w:val="24"/>
                <w:szCs w:val="24"/>
              </w:rPr>
              <w:t>Frequency of m</w:t>
            </w:r>
            <w:r w:rsidR="004E2343" w:rsidRPr="00B00B71">
              <w:rPr>
                <w:rFonts w:ascii="Arial" w:hAnsi="Arial" w:cs="Arial"/>
                <w:b/>
                <w:sz w:val="24"/>
                <w:szCs w:val="24"/>
              </w:rPr>
              <w:t>eetings</w:t>
            </w:r>
          </w:p>
        </w:tc>
        <w:tc>
          <w:tcPr>
            <w:tcW w:w="8221" w:type="dxa"/>
          </w:tcPr>
          <w:p w:rsidR="004E2343" w:rsidRPr="00B00B71" w:rsidRDefault="004E2343" w:rsidP="00087D37">
            <w:pPr>
              <w:rPr>
                <w:rFonts w:ascii="Arial" w:hAnsi="Arial" w:cs="Arial"/>
                <w:sz w:val="24"/>
                <w:szCs w:val="24"/>
              </w:rPr>
            </w:pPr>
            <w:r w:rsidRPr="00B00B71">
              <w:rPr>
                <w:rFonts w:ascii="Arial" w:hAnsi="Arial" w:cs="Arial"/>
                <w:sz w:val="24"/>
                <w:szCs w:val="24"/>
              </w:rPr>
              <w:t>Every 6 weeks</w:t>
            </w:r>
          </w:p>
          <w:p w:rsidR="004E2343" w:rsidRPr="00B00B71" w:rsidRDefault="004E2343" w:rsidP="00087D37">
            <w:pPr>
              <w:rPr>
                <w:rFonts w:ascii="Arial" w:hAnsi="Arial" w:cs="Arial"/>
                <w:sz w:val="24"/>
                <w:szCs w:val="24"/>
              </w:rPr>
            </w:pPr>
          </w:p>
        </w:tc>
      </w:tr>
      <w:tr w:rsidR="004E2343" w:rsidRPr="00B00B71" w:rsidTr="00013EE1">
        <w:trPr>
          <w:trHeight w:val="70"/>
        </w:trPr>
        <w:tc>
          <w:tcPr>
            <w:tcW w:w="2269" w:type="dxa"/>
          </w:tcPr>
          <w:p w:rsidR="004E2343" w:rsidRPr="00B00B71" w:rsidRDefault="004E2343" w:rsidP="00087D37">
            <w:pPr>
              <w:rPr>
                <w:rFonts w:ascii="Arial" w:hAnsi="Arial" w:cs="Arial"/>
                <w:b/>
                <w:sz w:val="24"/>
                <w:szCs w:val="24"/>
              </w:rPr>
            </w:pPr>
            <w:r w:rsidRPr="00B00B71">
              <w:rPr>
                <w:rFonts w:ascii="Arial" w:hAnsi="Arial" w:cs="Arial"/>
                <w:b/>
                <w:sz w:val="24"/>
                <w:szCs w:val="24"/>
              </w:rPr>
              <w:t>Location</w:t>
            </w:r>
          </w:p>
        </w:tc>
        <w:tc>
          <w:tcPr>
            <w:tcW w:w="8221" w:type="dxa"/>
          </w:tcPr>
          <w:p w:rsidR="004E2343" w:rsidRPr="00B00B71" w:rsidRDefault="004E2343" w:rsidP="00087D37">
            <w:pPr>
              <w:rPr>
                <w:rFonts w:ascii="Arial" w:hAnsi="Arial" w:cs="Arial"/>
                <w:sz w:val="24"/>
                <w:szCs w:val="24"/>
              </w:rPr>
            </w:pPr>
            <w:r w:rsidRPr="00B00B71">
              <w:rPr>
                <w:rFonts w:ascii="Arial" w:hAnsi="Arial" w:cs="Arial"/>
                <w:sz w:val="24"/>
                <w:szCs w:val="24"/>
              </w:rPr>
              <w:t>Edinburgh - Crown Office/PFO Edinburgh</w:t>
            </w:r>
          </w:p>
          <w:p w:rsidR="004E2343" w:rsidRPr="00B00B71" w:rsidRDefault="004E2343" w:rsidP="00087D37">
            <w:pPr>
              <w:rPr>
                <w:rFonts w:ascii="Arial" w:hAnsi="Arial" w:cs="Arial"/>
                <w:sz w:val="24"/>
                <w:szCs w:val="24"/>
              </w:rPr>
            </w:pPr>
          </w:p>
        </w:tc>
      </w:tr>
    </w:tbl>
    <w:p w:rsidR="00D81887" w:rsidRPr="00DE3083" w:rsidRDefault="00625A3A" w:rsidP="00295AB2">
      <w:pPr>
        <w:rPr>
          <w:rFonts w:ascii="Arial" w:eastAsia="Times New Roman" w:hAnsi="Arial" w:cs="Arial"/>
          <w:sz w:val="24"/>
          <w:szCs w:val="24"/>
        </w:rPr>
      </w:pPr>
      <w:r w:rsidRPr="007A0A02">
        <w:rPr>
          <w:rFonts w:ascii="Arial" w:eastAsia="Times New Roman" w:hAnsi="Arial" w:cs="Arial"/>
          <w:b/>
          <w:sz w:val="24"/>
          <w:szCs w:val="24"/>
        </w:rPr>
        <w:lastRenderedPageBreak/>
        <w:t>Annex 2</w:t>
      </w:r>
      <w:bookmarkStart w:id="17" w:name="annex2"/>
      <w:r w:rsidR="00DE3083">
        <w:rPr>
          <w:rFonts w:ascii="Arial" w:eastAsia="Times New Roman" w:hAnsi="Arial" w:cs="Arial"/>
          <w:sz w:val="24"/>
          <w:szCs w:val="24"/>
        </w:rPr>
        <w:t xml:space="preserve">: </w:t>
      </w:r>
      <w:r w:rsidR="00D81887" w:rsidRPr="00DE3083">
        <w:rPr>
          <w:rFonts w:ascii="Arial" w:eastAsia="Times New Roman" w:hAnsi="Arial" w:cs="Arial"/>
          <w:b/>
          <w:color w:val="0070C0"/>
          <w:sz w:val="24"/>
          <w:szCs w:val="24"/>
        </w:rPr>
        <w:t>Role</w:t>
      </w:r>
      <w:r w:rsidR="00E503A0" w:rsidRPr="00DE3083">
        <w:rPr>
          <w:rFonts w:ascii="Arial" w:eastAsia="Times New Roman" w:hAnsi="Arial" w:cs="Arial"/>
          <w:b/>
          <w:color w:val="0070C0"/>
          <w:sz w:val="24"/>
          <w:szCs w:val="24"/>
        </w:rPr>
        <w:t xml:space="preserve"> of </w:t>
      </w:r>
      <w:r w:rsidR="004C0105">
        <w:rPr>
          <w:rFonts w:ascii="Arial" w:eastAsia="Times New Roman" w:hAnsi="Arial" w:cs="Arial"/>
          <w:b/>
          <w:color w:val="0070C0"/>
          <w:sz w:val="24"/>
          <w:szCs w:val="24"/>
        </w:rPr>
        <w:t>the criminal justice o</w:t>
      </w:r>
      <w:r w:rsidR="006E3824" w:rsidRPr="00DE3083">
        <w:rPr>
          <w:rFonts w:ascii="Arial" w:eastAsia="Times New Roman" w:hAnsi="Arial" w:cs="Arial"/>
          <w:b/>
          <w:color w:val="0070C0"/>
          <w:sz w:val="24"/>
          <w:szCs w:val="24"/>
        </w:rPr>
        <w:t>rganisations</w:t>
      </w:r>
      <w:r w:rsidR="00D81887" w:rsidRPr="00625A3A">
        <w:rPr>
          <w:rFonts w:ascii="Arial" w:eastAsia="Times New Roman" w:hAnsi="Arial" w:cs="Arial"/>
          <w:b/>
          <w:sz w:val="28"/>
          <w:szCs w:val="28"/>
        </w:rPr>
        <w:tab/>
      </w:r>
      <w:bookmarkEnd w:id="17"/>
      <w:r w:rsidR="00D81887" w:rsidRPr="00625A3A">
        <w:rPr>
          <w:rFonts w:ascii="Arial" w:eastAsia="Times New Roman" w:hAnsi="Arial" w:cs="Arial"/>
          <w:b/>
          <w:sz w:val="28"/>
          <w:szCs w:val="28"/>
        </w:rPr>
        <w:tab/>
      </w:r>
      <w:r w:rsidR="00D81887" w:rsidRPr="00625A3A">
        <w:rPr>
          <w:rFonts w:ascii="Arial" w:eastAsia="Times New Roman" w:hAnsi="Arial" w:cs="Arial"/>
          <w:b/>
          <w:sz w:val="28"/>
          <w:szCs w:val="28"/>
        </w:rPr>
        <w:tab/>
      </w:r>
      <w:r w:rsidR="00D81887" w:rsidRPr="00625A3A">
        <w:rPr>
          <w:rFonts w:ascii="Arial" w:eastAsia="Times New Roman" w:hAnsi="Arial" w:cs="Arial"/>
          <w:b/>
          <w:sz w:val="28"/>
          <w:szCs w:val="28"/>
        </w:rPr>
        <w:tab/>
      </w:r>
    </w:p>
    <w:p w:rsidR="00557535" w:rsidRDefault="00DE64DE" w:rsidP="00295AB2">
      <w:pPr>
        <w:rPr>
          <w:rFonts w:ascii="Arial" w:hAnsi="Arial" w:cs="Arial"/>
          <w:b/>
          <w:sz w:val="24"/>
          <w:szCs w:val="24"/>
        </w:rPr>
      </w:pPr>
      <w:r w:rsidRPr="00953D06">
        <w:rPr>
          <w:rFonts w:ascii="Arial" w:hAnsi="Arial" w:cs="Arial"/>
          <w:b/>
          <w:sz w:val="24"/>
          <w:szCs w:val="24"/>
        </w:rPr>
        <w:t>Crown Office and Pr</w:t>
      </w:r>
      <w:r w:rsidR="00557535">
        <w:rPr>
          <w:rFonts w:ascii="Arial" w:hAnsi="Arial" w:cs="Arial"/>
          <w:b/>
          <w:sz w:val="24"/>
          <w:szCs w:val="24"/>
        </w:rPr>
        <w:t>ocurator Fiscal Service (COPFS)</w:t>
      </w:r>
    </w:p>
    <w:p w:rsidR="00DE64DE" w:rsidRPr="00557535" w:rsidRDefault="00DE64DE" w:rsidP="00295AB2">
      <w:pPr>
        <w:rPr>
          <w:rFonts w:ascii="Arial" w:hAnsi="Arial" w:cs="Arial"/>
          <w:b/>
          <w:sz w:val="24"/>
          <w:szCs w:val="24"/>
        </w:rPr>
      </w:pPr>
      <w:r w:rsidRPr="00B00B71">
        <w:rPr>
          <w:rFonts w:ascii="Arial" w:hAnsi="Arial" w:cs="Arial"/>
          <w:sz w:val="24"/>
          <w:szCs w:val="24"/>
        </w:rPr>
        <w:t xml:space="preserve">COPFS is </w:t>
      </w:r>
      <w:r w:rsidR="00AE1E1C" w:rsidRPr="00B00B71">
        <w:rPr>
          <w:rFonts w:ascii="Arial" w:hAnsi="Arial" w:cs="Arial"/>
          <w:sz w:val="24"/>
          <w:szCs w:val="24"/>
        </w:rPr>
        <w:t xml:space="preserve">solely </w:t>
      </w:r>
      <w:r w:rsidRPr="00B00B71">
        <w:rPr>
          <w:rFonts w:ascii="Arial" w:hAnsi="Arial" w:cs="Arial"/>
          <w:sz w:val="24"/>
          <w:szCs w:val="24"/>
        </w:rPr>
        <w:t xml:space="preserve">responsible for the prosecution of crime in Scotland.  </w:t>
      </w:r>
      <w:r w:rsidR="00AE1E1C" w:rsidRPr="00B00B71">
        <w:rPr>
          <w:rFonts w:ascii="Arial" w:hAnsi="Arial" w:cs="Arial"/>
          <w:sz w:val="24"/>
          <w:szCs w:val="24"/>
        </w:rPr>
        <w:t>We</w:t>
      </w:r>
      <w:r w:rsidRPr="00B00B71">
        <w:rPr>
          <w:rFonts w:ascii="Arial" w:hAnsi="Arial" w:cs="Arial"/>
          <w:sz w:val="24"/>
          <w:szCs w:val="24"/>
        </w:rPr>
        <w:t xml:space="preserve"> investigate sudden or suspicious deaths and complaints of criminal conduct by police officers on duty.</w:t>
      </w:r>
      <w:r w:rsidR="00AE1E1C" w:rsidRPr="00B00B71">
        <w:rPr>
          <w:rFonts w:ascii="Arial" w:hAnsi="Arial" w:cs="Arial"/>
          <w:sz w:val="24"/>
          <w:szCs w:val="24"/>
        </w:rPr>
        <w:t xml:space="preserve"> </w:t>
      </w:r>
      <w:r w:rsidRPr="00B00B71">
        <w:rPr>
          <w:rFonts w:ascii="Arial" w:hAnsi="Arial" w:cs="Arial"/>
          <w:sz w:val="24"/>
          <w:szCs w:val="24"/>
        </w:rPr>
        <w:t xml:space="preserve"> We work closely with our partners in the criminal justice system to help make Scotland a safer place.</w:t>
      </w:r>
    </w:p>
    <w:p w:rsidR="00903093" w:rsidRPr="00953D06" w:rsidRDefault="00903093" w:rsidP="00295AB2">
      <w:pPr>
        <w:rPr>
          <w:rFonts w:ascii="Arial" w:eastAsia="Times New Roman" w:hAnsi="Arial" w:cs="Arial"/>
          <w:b/>
          <w:sz w:val="24"/>
          <w:szCs w:val="24"/>
        </w:rPr>
      </w:pPr>
      <w:r w:rsidRPr="00953D06">
        <w:rPr>
          <w:rFonts w:ascii="Arial" w:eastAsia="Times New Roman" w:hAnsi="Arial" w:cs="Arial"/>
          <w:b/>
          <w:sz w:val="24"/>
          <w:szCs w:val="24"/>
        </w:rPr>
        <w:t>The Scottish Government Criminal Justice Division</w:t>
      </w:r>
    </w:p>
    <w:p w:rsidR="00D81887" w:rsidRPr="00B00B71" w:rsidRDefault="00D81887" w:rsidP="00295AB2">
      <w:pPr>
        <w:rPr>
          <w:rFonts w:ascii="Arial" w:hAnsi="Arial" w:cs="Arial"/>
          <w:sz w:val="24"/>
          <w:szCs w:val="24"/>
        </w:rPr>
      </w:pPr>
      <w:r w:rsidRPr="00B00B71">
        <w:rPr>
          <w:rFonts w:ascii="Arial" w:eastAsia="Times New Roman" w:hAnsi="Arial" w:cs="Arial"/>
          <w:sz w:val="24"/>
          <w:szCs w:val="24"/>
        </w:rPr>
        <w:t xml:space="preserve">Scottish Government Criminal Justice Division provides support to Ministers </w:t>
      </w:r>
      <w:r w:rsidRPr="00B00B71">
        <w:rPr>
          <w:rFonts w:ascii="Arial" w:hAnsi="Arial" w:cs="Arial"/>
          <w:sz w:val="24"/>
          <w:szCs w:val="24"/>
        </w:rPr>
        <w:t>in explaining and promoting how the Scottish Government improves the lives of the Scottish people through its decisions and policies on criminal justice.  The Division has six</w:t>
      </w:r>
      <w:r w:rsidRPr="00B00B71">
        <w:rPr>
          <w:rFonts w:ascii="Arial" w:hAnsi="Arial" w:cs="Arial"/>
          <w:color w:val="1F497D"/>
          <w:sz w:val="24"/>
          <w:szCs w:val="24"/>
        </w:rPr>
        <w:t xml:space="preserve"> </w:t>
      </w:r>
      <w:r w:rsidRPr="00B00B71">
        <w:rPr>
          <w:rFonts w:ascii="Arial" w:hAnsi="Arial" w:cs="Arial"/>
          <w:sz w:val="24"/>
          <w:szCs w:val="24"/>
        </w:rPr>
        <w:t>priority functions:</w:t>
      </w:r>
    </w:p>
    <w:p w:rsidR="00D81887" w:rsidRPr="00B00B71" w:rsidRDefault="00D81887" w:rsidP="00295AB2">
      <w:pPr>
        <w:numPr>
          <w:ilvl w:val="0"/>
          <w:numId w:val="10"/>
        </w:numPr>
        <w:spacing w:before="100" w:beforeAutospacing="1" w:after="100" w:afterAutospacing="1"/>
        <w:ind w:left="0"/>
        <w:rPr>
          <w:rFonts w:ascii="Arial" w:hAnsi="Arial" w:cs="Arial"/>
          <w:sz w:val="24"/>
          <w:szCs w:val="24"/>
        </w:rPr>
      </w:pPr>
      <w:r w:rsidRPr="00B00B71">
        <w:rPr>
          <w:rFonts w:ascii="Arial" w:hAnsi="Arial" w:cs="Arial"/>
          <w:sz w:val="24"/>
          <w:szCs w:val="24"/>
        </w:rPr>
        <w:t>Reform and modernise criminal procedure, including negotiation and implementation of relevant EU obligations.</w:t>
      </w:r>
    </w:p>
    <w:p w:rsidR="00D81887" w:rsidRPr="00B00B71" w:rsidRDefault="00D81887" w:rsidP="00295AB2">
      <w:pPr>
        <w:numPr>
          <w:ilvl w:val="0"/>
          <w:numId w:val="10"/>
        </w:numPr>
        <w:spacing w:before="100" w:beforeAutospacing="1" w:after="100" w:afterAutospacing="1"/>
        <w:ind w:left="0"/>
        <w:rPr>
          <w:rFonts w:ascii="Arial" w:hAnsi="Arial" w:cs="Arial"/>
          <w:sz w:val="24"/>
          <w:szCs w:val="24"/>
        </w:rPr>
      </w:pPr>
      <w:r w:rsidRPr="00B00B71">
        <w:rPr>
          <w:rFonts w:ascii="Arial" w:hAnsi="Arial" w:cs="Arial"/>
          <w:sz w:val="24"/>
          <w:szCs w:val="24"/>
        </w:rPr>
        <w:t>Oversee the integrity, development and effective operation of Scotland’s criminal law.</w:t>
      </w:r>
    </w:p>
    <w:p w:rsidR="00D81887" w:rsidRPr="00B00B71" w:rsidRDefault="00D81887" w:rsidP="00295AB2">
      <w:pPr>
        <w:numPr>
          <w:ilvl w:val="0"/>
          <w:numId w:val="10"/>
        </w:numPr>
        <w:spacing w:before="100" w:beforeAutospacing="1" w:after="100" w:afterAutospacing="1"/>
        <w:ind w:left="0"/>
        <w:rPr>
          <w:rFonts w:ascii="Arial" w:hAnsi="Arial" w:cs="Arial"/>
          <w:sz w:val="24"/>
          <w:szCs w:val="24"/>
        </w:rPr>
      </w:pPr>
      <w:r w:rsidRPr="00B00B71">
        <w:rPr>
          <w:rFonts w:ascii="Arial" w:hAnsi="Arial" w:cs="Arial"/>
          <w:sz w:val="24"/>
          <w:szCs w:val="24"/>
        </w:rPr>
        <w:t>Developing and delivering (with partners) the Justice Digital Strategy (JDS); and supporting the Justice Systems Planning Group.</w:t>
      </w:r>
    </w:p>
    <w:p w:rsidR="00D81887" w:rsidRPr="00B00B71" w:rsidRDefault="00D81887" w:rsidP="00295AB2">
      <w:pPr>
        <w:numPr>
          <w:ilvl w:val="0"/>
          <w:numId w:val="10"/>
        </w:numPr>
        <w:spacing w:before="100" w:beforeAutospacing="1" w:after="100" w:afterAutospacing="1"/>
        <w:ind w:left="0"/>
        <w:rPr>
          <w:rFonts w:ascii="Arial" w:hAnsi="Arial" w:cs="Arial"/>
          <w:sz w:val="24"/>
          <w:szCs w:val="24"/>
        </w:rPr>
      </w:pPr>
      <w:r w:rsidRPr="00B00B71">
        <w:rPr>
          <w:rFonts w:ascii="Arial" w:hAnsi="Arial" w:cs="Arial"/>
          <w:sz w:val="24"/>
          <w:szCs w:val="24"/>
        </w:rPr>
        <w:t>Promote the rights and interests of victims and witnesses of crime, including the victims of human trafficking.</w:t>
      </w:r>
    </w:p>
    <w:p w:rsidR="00D81887" w:rsidRPr="00B00B71" w:rsidRDefault="00D81887" w:rsidP="00295AB2">
      <w:pPr>
        <w:numPr>
          <w:ilvl w:val="0"/>
          <w:numId w:val="10"/>
        </w:numPr>
        <w:spacing w:before="100" w:beforeAutospacing="1" w:after="100" w:afterAutospacing="1"/>
        <w:ind w:left="0"/>
        <w:rPr>
          <w:rFonts w:ascii="Arial" w:hAnsi="Arial" w:cs="Arial"/>
          <w:sz w:val="24"/>
          <w:szCs w:val="24"/>
        </w:rPr>
      </w:pPr>
      <w:r w:rsidRPr="00B00B71">
        <w:rPr>
          <w:rFonts w:ascii="Arial" w:hAnsi="Arial" w:cs="Arial"/>
          <w:sz w:val="24"/>
          <w:szCs w:val="24"/>
        </w:rPr>
        <w:t xml:space="preserve">Improve the justice system’s response in dealing with violence against women including domestic abuse </w:t>
      </w:r>
    </w:p>
    <w:p w:rsidR="00D81887" w:rsidRPr="00B00B71" w:rsidRDefault="00D81887" w:rsidP="00295AB2">
      <w:pPr>
        <w:numPr>
          <w:ilvl w:val="0"/>
          <w:numId w:val="10"/>
        </w:numPr>
        <w:spacing w:before="100" w:beforeAutospacing="1" w:after="100" w:afterAutospacing="1"/>
        <w:ind w:left="0"/>
        <w:rPr>
          <w:rFonts w:ascii="Arial" w:hAnsi="Arial" w:cs="Arial"/>
          <w:sz w:val="24"/>
          <w:szCs w:val="24"/>
        </w:rPr>
      </w:pPr>
      <w:r w:rsidRPr="00B00B71">
        <w:rPr>
          <w:rFonts w:ascii="Arial" w:hAnsi="Arial" w:cs="Arial"/>
          <w:sz w:val="24"/>
          <w:szCs w:val="24"/>
        </w:rPr>
        <w:t>Facilitate local authority licensing arrangements that prevent public nuisance, preserve public order, reduce crime and protect public safety and health.</w:t>
      </w:r>
    </w:p>
    <w:p w:rsidR="00557535" w:rsidRDefault="00557535" w:rsidP="00295AB2">
      <w:pPr>
        <w:rPr>
          <w:rFonts w:ascii="Arial" w:eastAsia="Times New Roman" w:hAnsi="Arial" w:cs="Arial"/>
          <w:b/>
          <w:sz w:val="24"/>
          <w:szCs w:val="24"/>
        </w:rPr>
      </w:pPr>
      <w:r>
        <w:rPr>
          <w:rFonts w:ascii="Arial" w:eastAsia="Times New Roman" w:hAnsi="Arial" w:cs="Arial"/>
          <w:b/>
          <w:sz w:val="24"/>
          <w:szCs w:val="24"/>
        </w:rPr>
        <w:t>Scottish Legal Aid Board</w:t>
      </w:r>
    </w:p>
    <w:p w:rsidR="00D81887" w:rsidRPr="00557535" w:rsidRDefault="00D81887" w:rsidP="00295AB2">
      <w:pPr>
        <w:rPr>
          <w:rFonts w:ascii="Arial" w:eastAsia="Times New Roman" w:hAnsi="Arial" w:cs="Arial"/>
          <w:b/>
          <w:sz w:val="24"/>
          <w:szCs w:val="24"/>
        </w:rPr>
      </w:pPr>
      <w:r w:rsidRPr="00953D06">
        <w:rPr>
          <w:rFonts w:ascii="Arial" w:hAnsi="Arial" w:cs="Arial"/>
          <w:iCs/>
          <w:sz w:val="24"/>
          <w:szCs w:val="24"/>
        </w:rPr>
        <w:t>The Scottish Legal Aid Board is responsible for managing legal aid in Scotland.  Legal aid allows people who would otherwise not be able to afford it, to get help with their legal problems, including advice and representation on criminal cases.</w:t>
      </w:r>
      <w:r w:rsidR="004B3FD1" w:rsidRPr="00953D06">
        <w:rPr>
          <w:rFonts w:ascii="Arial" w:hAnsi="Arial" w:cs="Arial"/>
          <w:iCs/>
          <w:sz w:val="24"/>
          <w:szCs w:val="24"/>
        </w:rPr>
        <w:t xml:space="preserve">  For more information visit </w:t>
      </w:r>
      <w:hyperlink r:id="rId45" w:history="1">
        <w:r w:rsidR="004B3FD1" w:rsidRPr="00953D06">
          <w:rPr>
            <w:rStyle w:val="Hyperlink"/>
            <w:rFonts w:ascii="Arial" w:hAnsi="Arial" w:cs="Arial"/>
            <w:iCs/>
            <w:sz w:val="24"/>
            <w:szCs w:val="24"/>
            <w:u w:val="none"/>
          </w:rPr>
          <w:t>www.slab.org.uk</w:t>
        </w:r>
      </w:hyperlink>
      <w:r w:rsidR="004B3FD1" w:rsidRPr="00953D06">
        <w:rPr>
          <w:rFonts w:ascii="Arial" w:hAnsi="Arial" w:cs="Arial"/>
          <w:iCs/>
          <w:sz w:val="24"/>
          <w:szCs w:val="24"/>
        </w:rPr>
        <w:t>.</w:t>
      </w:r>
    </w:p>
    <w:p w:rsidR="00557535" w:rsidRDefault="006E3824" w:rsidP="00295AB2">
      <w:pPr>
        <w:pStyle w:val="PlainText"/>
        <w:spacing w:line="276" w:lineRule="auto"/>
        <w:rPr>
          <w:rFonts w:ascii="Arial" w:hAnsi="Arial" w:cs="Arial"/>
          <w:b/>
          <w:sz w:val="24"/>
          <w:szCs w:val="24"/>
        </w:rPr>
      </w:pPr>
      <w:r w:rsidRPr="00953D06">
        <w:rPr>
          <w:rFonts w:ascii="Arial" w:hAnsi="Arial" w:cs="Arial"/>
          <w:b/>
          <w:sz w:val="24"/>
          <w:szCs w:val="24"/>
        </w:rPr>
        <w:t>The Scottish Prison Service</w:t>
      </w:r>
    </w:p>
    <w:p w:rsidR="00557535" w:rsidRDefault="00557535" w:rsidP="00295AB2">
      <w:pPr>
        <w:pStyle w:val="PlainText"/>
        <w:spacing w:line="276" w:lineRule="auto"/>
        <w:rPr>
          <w:rFonts w:ascii="Arial" w:hAnsi="Arial" w:cs="Arial"/>
          <w:b/>
          <w:sz w:val="24"/>
          <w:szCs w:val="24"/>
        </w:rPr>
      </w:pPr>
    </w:p>
    <w:p w:rsidR="00E860DC" w:rsidRPr="008265ED" w:rsidRDefault="00E860DC" w:rsidP="00295AB2">
      <w:pPr>
        <w:pStyle w:val="PlainText"/>
        <w:spacing w:line="276" w:lineRule="auto"/>
        <w:rPr>
          <w:rFonts w:ascii="Arial" w:hAnsi="Arial" w:cs="Arial"/>
          <w:b/>
          <w:sz w:val="24"/>
          <w:szCs w:val="24"/>
        </w:rPr>
      </w:pPr>
      <w:r w:rsidRPr="00B00B71">
        <w:rPr>
          <w:rFonts w:ascii="Arial" w:hAnsi="Arial" w:cs="Arial"/>
          <w:sz w:val="24"/>
          <w:szCs w:val="24"/>
        </w:rPr>
        <w:t>The Scottish Prison Service (SPS) is an Agency of the Scottish Government and was established in April 1993. The SPS provides a wide range of services to care for and support those sent to prison and their families. In doing so our operating task is:</w:t>
      </w:r>
    </w:p>
    <w:p w:rsidR="003E7519" w:rsidRDefault="003E7519" w:rsidP="00B22EAE">
      <w:pPr>
        <w:pStyle w:val="PlainText"/>
        <w:spacing w:line="276" w:lineRule="auto"/>
        <w:rPr>
          <w:rFonts w:ascii="Arial" w:hAnsi="Arial" w:cs="Arial"/>
          <w:sz w:val="24"/>
          <w:szCs w:val="24"/>
        </w:rPr>
      </w:pPr>
    </w:p>
    <w:p w:rsidR="003E7519" w:rsidRDefault="00E860DC" w:rsidP="00B22EAE">
      <w:pPr>
        <w:pStyle w:val="PlainText"/>
        <w:spacing w:line="276" w:lineRule="auto"/>
        <w:rPr>
          <w:rFonts w:ascii="Arial" w:hAnsi="Arial" w:cs="Arial"/>
          <w:sz w:val="24"/>
          <w:szCs w:val="24"/>
        </w:rPr>
      </w:pPr>
      <w:r w:rsidRPr="00953D06">
        <w:rPr>
          <w:rFonts w:ascii="Arial" w:hAnsi="Arial" w:cs="Arial"/>
          <w:sz w:val="24"/>
          <w:szCs w:val="24"/>
        </w:rPr>
        <w:t xml:space="preserve">“Helping to protect the public and reduce reoffending through the delivery of safe and secure custodial services that empower offenders to take responsibility and to fulfil their potential.”   </w:t>
      </w:r>
    </w:p>
    <w:p w:rsidR="003E7519" w:rsidRDefault="003E7519" w:rsidP="00B22EAE">
      <w:pPr>
        <w:pStyle w:val="PlainText"/>
        <w:spacing w:line="276" w:lineRule="auto"/>
        <w:rPr>
          <w:rFonts w:ascii="Arial" w:hAnsi="Arial" w:cs="Arial"/>
          <w:sz w:val="24"/>
          <w:szCs w:val="24"/>
        </w:rPr>
      </w:pPr>
    </w:p>
    <w:p w:rsidR="00B22EAE" w:rsidRDefault="00E860DC" w:rsidP="00B22EAE">
      <w:pPr>
        <w:pStyle w:val="PlainText"/>
        <w:spacing w:line="276" w:lineRule="auto"/>
        <w:rPr>
          <w:rFonts w:ascii="Arial" w:hAnsi="Arial" w:cs="Arial"/>
          <w:sz w:val="24"/>
          <w:szCs w:val="24"/>
        </w:rPr>
      </w:pPr>
      <w:r w:rsidRPr="00B00B71">
        <w:rPr>
          <w:rFonts w:ascii="Arial" w:hAnsi="Arial" w:cs="Arial"/>
          <w:sz w:val="24"/>
          <w:szCs w:val="24"/>
        </w:rPr>
        <w:lastRenderedPageBreak/>
        <w:t>The SPS Vision for Equality,</w:t>
      </w:r>
      <w:r w:rsidR="003E7519">
        <w:rPr>
          <w:rFonts w:ascii="Arial" w:hAnsi="Arial" w:cs="Arial"/>
          <w:sz w:val="24"/>
          <w:szCs w:val="24"/>
        </w:rPr>
        <w:t xml:space="preserve"> Diversity and Human Rights is: </w:t>
      </w:r>
      <w:r w:rsidRPr="00953D06">
        <w:rPr>
          <w:rFonts w:ascii="Arial" w:hAnsi="Arial" w:cs="Arial"/>
          <w:sz w:val="24"/>
          <w:szCs w:val="24"/>
        </w:rPr>
        <w:t>“SPS will embrace diversity and actively promote human rights in all aspects and areas of our work. SPS will promote fairness by ensuring everyone we engage with is treated with respect and dignity, and promote a culture where everyone in our care, our employees, our partner agencies and the public feel they are treated fairly, equally and according to their needs.”</w:t>
      </w:r>
    </w:p>
    <w:p w:rsidR="00B22EAE" w:rsidRDefault="00B22EAE" w:rsidP="00B22EAE">
      <w:pPr>
        <w:pStyle w:val="PlainText"/>
        <w:spacing w:line="276" w:lineRule="auto"/>
        <w:rPr>
          <w:rFonts w:ascii="Arial" w:hAnsi="Arial" w:cs="Arial"/>
          <w:sz w:val="24"/>
          <w:szCs w:val="24"/>
        </w:rPr>
      </w:pPr>
    </w:p>
    <w:p w:rsidR="00D81887" w:rsidRPr="00B22EAE" w:rsidRDefault="00006F9B" w:rsidP="00B22EAE">
      <w:pPr>
        <w:pStyle w:val="PlainText"/>
        <w:spacing w:line="276" w:lineRule="auto"/>
        <w:rPr>
          <w:rFonts w:ascii="Arial" w:hAnsi="Arial" w:cs="Arial"/>
          <w:sz w:val="24"/>
          <w:szCs w:val="24"/>
        </w:rPr>
      </w:pPr>
      <w:r w:rsidRPr="00006F9B">
        <w:rPr>
          <w:rFonts w:ascii="Arial" w:hAnsi="Arial" w:cs="Arial"/>
          <w:b/>
          <w:iCs/>
          <w:sz w:val="24"/>
          <w:szCs w:val="24"/>
        </w:rPr>
        <w:t>P</w:t>
      </w:r>
      <w:r w:rsidR="001717B6" w:rsidRPr="00006F9B">
        <w:rPr>
          <w:rFonts w:ascii="Arial" w:hAnsi="Arial" w:cs="Arial"/>
          <w:b/>
          <w:iCs/>
          <w:sz w:val="24"/>
          <w:szCs w:val="24"/>
        </w:rPr>
        <w:t>olice</w:t>
      </w:r>
      <w:r w:rsidR="00F3179A" w:rsidRPr="00006F9B">
        <w:rPr>
          <w:rFonts w:ascii="Arial" w:hAnsi="Arial" w:cs="Arial"/>
          <w:b/>
          <w:iCs/>
          <w:sz w:val="24"/>
          <w:szCs w:val="24"/>
        </w:rPr>
        <w:t xml:space="preserve"> </w:t>
      </w:r>
      <w:r w:rsidR="001717B6" w:rsidRPr="00006F9B">
        <w:rPr>
          <w:rFonts w:ascii="Arial" w:hAnsi="Arial" w:cs="Arial"/>
          <w:b/>
          <w:iCs/>
          <w:sz w:val="24"/>
          <w:szCs w:val="24"/>
        </w:rPr>
        <w:t>Scotland</w:t>
      </w:r>
    </w:p>
    <w:p w:rsidR="008265ED" w:rsidRDefault="008265ED" w:rsidP="00295AB2">
      <w:pPr>
        <w:pStyle w:val="PlainText"/>
        <w:spacing w:line="276" w:lineRule="auto"/>
        <w:rPr>
          <w:rFonts w:ascii="Arial" w:hAnsi="Arial" w:cs="Arial"/>
          <w:sz w:val="24"/>
          <w:szCs w:val="24"/>
          <w:lang w:val="en"/>
        </w:rPr>
      </w:pPr>
    </w:p>
    <w:p w:rsidR="00006F9B" w:rsidRPr="00006F9B" w:rsidRDefault="00006F9B" w:rsidP="00295AB2">
      <w:pPr>
        <w:pStyle w:val="PlainText"/>
        <w:spacing w:line="276" w:lineRule="auto"/>
        <w:rPr>
          <w:rFonts w:ascii="Arial" w:hAnsi="Arial" w:cs="Arial"/>
          <w:b/>
          <w:sz w:val="24"/>
          <w:szCs w:val="24"/>
        </w:rPr>
      </w:pPr>
      <w:r w:rsidRPr="00006F9B">
        <w:rPr>
          <w:rFonts w:ascii="Arial" w:hAnsi="Arial" w:cs="Arial"/>
          <w:sz w:val="24"/>
          <w:szCs w:val="24"/>
          <w:lang w:val="en"/>
        </w:rPr>
        <w:t>Police Scotland was formally established on 1 April 2013 and is responsible for policing across the length and breadth of Scotland.</w:t>
      </w:r>
      <w:r w:rsidRPr="00006F9B">
        <w:rPr>
          <w:rFonts w:ascii="Arial" w:hAnsi="Arial" w:cs="Arial"/>
          <w:b/>
          <w:sz w:val="24"/>
          <w:szCs w:val="24"/>
        </w:rPr>
        <w:t xml:space="preserve">  </w:t>
      </w:r>
      <w:r w:rsidRPr="00006F9B">
        <w:rPr>
          <w:rFonts w:ascii="Arial" w:hAnsi="Arial" w:cs="Arial"/>
          <w:sz w:val="24"/>
          <w:szCs w:val="24"/>
          <w:lang w:val="en"/>
        </w:rPr>
        <w:t>Police Scotland’s purpose is to improve the safety and wellbeing of people, places and communities in Scotland.  Our focus is on Keeping People Safe which is at the heart of everything that we do.</w:t>
      </w:r>
    </w:p>
    <w:p w:rsidR="00006F9B" w:rsidRDefault="00006F9B" w:rsidP="00295AB2">
      <w:pPr>
        <w:pStyle w:val="PlainText"/>
        <w:spacing w:line="276" w:lineRule="auto"/>
        <w:rPr>
          <w:rFonts w:ascii="Arial" w:hAnsi="Arial" w:cs="Arial"/>
          <w:b/>
          <w:sz w:val="24"/>
          <w:szCs w:val="24"/>
        </w:rPr>
      </w:pPr>
    </w:p>
    <w:p w:rsidR="00903093" w:rsidRPr="00006F9B" w:rsidRDefault="00903093" w:rsidP="00295AB2">
      <w:pPr>
        <w:pStyle w:val="PlainText"/>
        <w:spacing w:line="276" w:lineRule="auto"/>
        <w:rPr>
          <w:rFonts w:ascii="Arial" w:hAnsi="Arial" w:cs="Arial"/>
          <w:b/>
          <w:sz w:val="24"/>
          <w:szCs w:val="24"/>
        </w:rPr>
      </w:pPr>
      <w:r w:rsidRPr="00006F9B">
        <w:rPr>
          <w:rFonts w:ascii="Arial" w:hAnsi="Arial" w:cs="Arial"/>
          <w:b/>
          <w:sz w:val="24"/>
          <w:szCs w:val="24"/>
        </w:rPr>
        <w:t xml:space="preserve">The </w:t>
      </w:r>
      <w:r w:rsidR="008052F3">
        <w:rPr>
          <w:rFonts w:ascii="Arial" w:hAnsi="Arial" w:cs="Arial"/>
          <w:b/>
          <w:sz w:val="24"/>
          <w:szCs w:val="24"/>
        </w:rPr>
        <w:t>Law Society of Scotland</w:t>
      </w:r>
    </w:p>
    <w:p w:rsidR="00903093" w:rsidRPr="00B00B71" w:rsidRDefault="00903093" w:rsidP="00295AB2">
      <w:pPr>
        <w:pStyle w:val="PlainText"/>
        <w:spacing w:line="276" w:lineRule="auto"/>
        <w:rPr>
          <w:rFonts w:ascii="Arial" w:hAnsi="Arial" w:cs="Arial"/>
          <w:sz w:val="24"/>
          <w:szCs w:val="24"/>
        </w:rPr>
      </w:pPr>
    </w:p>
    <w:p w:rsidR="00903093" w:rsidRPr="00B00B71" w:rsidRDefault="00903093" w:rsidP="00295AB2">
      <w:pPr>
        <w:pStyle w:val="PlainText"/>
        <w:spacing w:line="276" w:lineRule="auto"/>
        <w:rPr>
          <w:rFonts w:ascii="Arial" w:hAnsi="Arial" w:cs="Arial"/>
          <w:sz w:val="24"/>
          <w:szCs w:val="24"/>
        </w:rPr>
      </w:pPr>
      <w:r w:rsidRPr="00B00B71">
        <w:rPr>
          <w:rFonts w:ascii="Arial" w:hAnsi="Arial" w:cs="Arial"/>
          <w:sz w:val="24"/>
          <w:szCs w:val="24"/>
        </w:rPr>
        <w:t xml:space="preserve">The </w:t>
      </w:r>
      <w:r w:rsidR="008052F3">
        <w:rPr>
          <w:rFonts w:ascii="Arial" w:hAnsi="Arial" w:cs="Arial"/>
          <w:sz w:val="24"/>
          <w:szCs w:val="24"/>
        </w:rPr>
        <w:t>Law Society of Scotland</w:t>
      </w:r>
      <w:r w:rsidRPr="00B00B71">
        <w:rPr>
          <w:rFonts w:ascii="Arial" w:hAnsi="Arial" w:cs="Arial"/>
          <w:sz w:val="24"/>
          <w:szCs w:val="24"/>
        </w:rPr>
        <w:t xml:space="preserve"> is the professional body for over 11,000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rsidR="00903093" w:rsidRPr="00B00B71" w:rsidRDefault="00903093" w:rsidP="00295AB2">
      <w:pPr>
        <w:pStyle w:val="PlainText"/>
        <w:spacing w:line="276" w:lineRule="auto"/>
        <w:rPr>
          <w:rFonts w:ascii="Arial" w:hAnsi="Arial" w:cs="Arial"/>
          <w:sz w:val="24"/>
          <w:szCs w:val="24"/>
        </w:rPr>
      </w:pPr>
    </w:p>
    <w:p w:rsidR="00903093" w:rsidRPr="00B00B71" w:rsidRDefault="00903093" w:rsidP="00295AB2">
      <w:pPr>
        <w:pStyle w:val="PlainText"/>
        <w:spacing w:line="276" w:lineRule="auto"/>
        <w:rPr>
          <w:rFonts w:ascii="Arial" w:hAnsi="Arial" w:cs="Arial"/>
          <w:sz w:val="24"/>
          <w:szCs w:val="24"/>
        </w:rPr>
      </w:pPr>
      <w:r w:rsidRPr="00B00B71">
        <w:rPr>
          <w:rFonts w:ascii="Arial" w:hAnsi="Arial" w:cs="Arial"/>
          <w:sz w:val="24"/>
          <w:szCs w:val="24"/>
        </w:rP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rsidR="00903093" w:rsidRPr="00B00B71" w:rsidRDefault="00903093" w:rsidP="00295AB2">
      <w:pPr>
        <w:pStyle w:val="PlainText"/>
        <w:spacing w:line="276" w:lineRule="auto"/>
        <w:rPr>
          <w:rFonts w:ascii="Arial" w:hAnsi="Arial" w:cs="Arial"/>
          <w:sz w:val="24"/>
          <w:szCs w:val="24"/>
        </w:rPr>
      </w:pPr>
    </w:p>
    <w:p w:rsidR="00557535" w:rsidRDefault="00903093" w:rsidP="00557535">
      <w:pPr>
        <w:pStyle w:val="PlainText"/>
        <w:spacing w:line="276" w:lineRule="auto"/>
        <w:rPr>
          <w:rFonts w:ascii="Arial" w:hAnsi="Arial" w:cs="Arial"/>
          <w:sz w:val="24"/>
          <w:szCs w:val="24"/>
        </w:rPr>
      </w:pPr>
      <w:r w:rsidRPr="00B00B71">
        <w:rPr>
          <w:rFonts w:ascii="Arial" w:hAnsi="Arial" w:cs="Arial"/>
          <w:sz w:val="24"/>
          <w:szCs w:val="24"/>
        </w:rPr>
        <w:t xml:space="preserve">To comply with its duties under the Equality Act 2010, the </w:t>
      </w:r>
      <w:r w:rsidR="008052F3">
        <w:rPr>
          <w:rFonts w:ascii="Arial" w:hAnsi="Arial" w:cs="Arial"/>
          <w:sz w:val="24"/>
          <w:szCs w:val="24"/>
        </w:rPr>
        <w:t>Law Society of Scotland</w:t>
      </w:r>
      <w:r w:rsidRPr="00B00B71">
        <w:rPr>
          <w:rFonts w:ascii="Arial" w:hAnsi="Arial" w:cs="Arial"/>
          <w:sz w:val="24"/>
          <w:szCs w:val="24"/>
        </w:rPr>
        <w:t xml:space="preserve"> has an </w:t>
      </w:r>
      <w:hyperlink r:id="rId46" w:history="1">
        <w:r w:rsidRPr="00006F9B">
          <w:rPr>
            <w:rStyle w:val="Hyperlink"/>
            <w:rFonts w:ascii="Arial" w:hAnsi="Arial" w:cs="Arial"/>
            <w:sz w:val="24"/>
            <w:szCs w:val="24"/>
          </w:rPr>
          <w:t>Equality and Diversity Strategy,</w:t>
        </w:r>
      </w:hyperlink>
      <w:r w:rsidRPr="00B00B71">
        <w:rPr>
          <w:rFonts w:ascii="Arial" w:hAnsi="Arial" w:cs="Arial"/>
          <w:sz w:val="24"/>
          <w:szCs w:val="24"/>
        </w:rPr>
        <w:t xml:space="preserve"> approved by its governing Board and Council and which sets out its objectives in this area. The strategy is refreshed every 3 years and looks at ways of driving change across the profession.</w:t>
      </w:r>
      <w:r w:rsidR="00494B30" w:rsidRPr="00B00B71">
        <w:rPr>
          <w:rFonts w:ascii="Arial" w:hAnsi="Arial" w:cs="Arial"/>
          <w:sz w:val="24"/>
          <w:szCs w:val="24"/>
        </w:rPr>
        <w:t xml:space="preserve"> </w:t>
      </w:r>
      <w:r w:rsidRPr="00B00B71">
        <w:rPr>
          <w:rFonts w:ascii="Arial" w:hAnsi="Arial" w:cs="Arial"/>
          <w:sz w:val="24"/>
          <w:szCs w:val="24"/>
        </w:rPr>
        <w:t xml:space="preserve"> Progress is reported annually as part </w:t>
      </w:r>
      <w:r w:rsidR="00557535">
        <w:rPr>
          <w:rFonts w:ascii="Arial" w:hAnsi="Arial" w:cs="Arial"/>
          <w:sz w:val="24"/>
          <w:szCs w:val="24"/>
        </w:rPr>
        <w:t>of the Society's Annual Report.</w:t>
      </w:r>
    </w:p>
    <w:p w:rsidR="00557535" w:rsidRDefault="00557535" w:rsidP="00557535">
      <w:pPr>
        <w:pStyle w:val="PlainText"/>
        <w:spacing w:line="276" w:lineRule="auto"/>
        <w:rPr>
          <w:rFonts w:ascii="Arial" w:hAnsi="Arial" w:cs="Arial"/>
          <w:sz w:val="24"/>
          <w:szCs w:val="24"/>
        </w:rPr>
      </w:pPr>
    </w:p>
    <w:p w:rsidR="00EB1266" w:rsidRPr="00557535" w:rsidRDefault="00EB1266" w:rsidP="00557535">
      <w:pPr>
        <w:pStyle w:val="PlainText"/>
        <w:spacing w:line="276" w:lineRule="auto"/>
        <w:rPr>
          <w:rFonts w:ascii="Arial" w:hAnsi="Arial" w:cs="Arial"/>
          <w:sz w:val="24"/>
          <w:szCs w:val="24"/>
        </w:rPr>
      </w:pPr>
      <w:r w:rsidRPr="00006F9B">
        <w:rPr>
          <w:rFonts w:ascii="Arial" w:hAnsi="Arial" w:cs="Arial"/>
          <w:b/>
          <w:iCs/>
          <w:sz w:val="24"/>
          <w:szCs w:val="24"/>
        </w:rPr>
        <w:t>The Scottish Courts and Tribunals Service</w:t>
      </w:r>
    </w:p>
    <w:p w:rsidR="00557535" w:rsidRDefault="00557535" w:rsidP="00295AB2">
      <w:pPr>
        <w:pStyle w:val="PlainText"/>
        <w:spacing w:line="276" w:lineRule="auto"/>
        <w:rPr>
          <w:rFonts w:ascii="Arial" w:hAnsi="Arial" w:cs="Arial"/>
          <w:sz w:val="24"/>
          <w:szCs w:val="24"/>
        </w:rPr>
      </w:pPr>
    </w:p>
    <w:p w:rsidR="004739AC" w:rsidRDefault="00EB1266" w:rsidP="003E7519">
      <w:pPr>
        <w:pStyle w:val="PlainText"/>
        <w:spacing w:line="276" w:lineRule="auto"/>
        <w:rPr>
          <w:rFonts w:ascii="Arial" w:hAnsi="Arial" w:cs="Arial"/>
          <w:sz w:val="24"/>
          <w:szCs w:val="24"/>
        </w:rPr>
      </w:pPr>
      <w:r w:rsidRPr="00B00B71">
        <w:rPr>
          <w:rFonts w:ascii="Arial" w:hAnsi="Arial" w:cs="Arial"/>
          <w:sz w:val="24"/>
          <w:szCs w:val="24"/>
        </w:rPr>
        <w:t xml:space="preserve">The Scottish Courts and Tribunals Service (SCTS) is an independent body corporate established by the Judiciary </w:t>
      </w:r>
      <w:r w:rsidR="003E7519">
        <w:rPr>
          <w:rFonts w:ascii="Arial" w:hAnsi="Arial" w:cs="Arial"/>
          <w:sz w:val="24"/>
          <w:szCs w:val="24"/>
        </w:rPr>
        <w:t xml:space="preserve">and Courts (Scotland) Act 2008. </w:t>
      </w:r>
      <w:r w:rsidRPr="00B00B71">
        <w:rPr>
          <w:rFonts w:ascii="Arial" w:hAnsi="Arial" w:cs="Arial"/>
          <w:sz w:val="24"/>
          <w:szCs w:val="24"/>
        </w:rPr>
        <w:t>Its function is to provide administrative support to Scottish courts and tribunals and to the judiciary of courts, including the High Court of Justiciary, Court of Session, sheriff courts and justice of the peace courts, and to the Office of the Public Gu</w:t>
      </w:r>
      <w:r w:rsidR="00494B30" w:rsidRPr="00B00B71">
        <w:rPr>
          <w:rFonts w:ascii="Arial" w:hAnsi="Arial" w:cs="Arial"/>
          <w:sz w:val="24"/>
          <w:szCs w:val="24"/>
        </w:rPr>
        <w:t>ardian and Accountant of Court.</w:t>
      </w:r>
    </w:p>
    <w:p w:rsidR="006972E7" w:rsidRPr="00DE3083" w:rsidRDefault="00393ADA" w:rsidP="003E7519">
      <w:pPr>
        <w:pStyle w:val="PlainText"/>
        <w:spacing w:line="276" w:lineRule="auto"/>
        <w:rPr>
          <w:rFonts w:ascii="Arial" w:hAnsi="Arial" w:cs="Arial"/>
          <w:sz w:val="24"/>
          <w:szCs w:val="24"/>
        </w:rPr>
      </w:pPr>
      <w:r w:rsidRPr="007A0A02">
        <w:rPr>
          <w:rFonts w:ascii="Arial" w:hAnsi="Arial" w:cs="Arial"/>
          <w:b/>
          <w:sz w:val="24"/>
          <w:szCs w:val="24"/>
        </w:rPr>
        <w:lastRenderedPageBreak/>
        <w:t>Annex 3</w:t>
      </w:r>
      <w:bookmarkStart w:id="18" w:name="annex3"/>
      <w:r w:rsidR="00DE3083">
        <w:rPr>
          <w:rFonts w:ascii="Arial" w:hAnsi="Arial" w:cs="Arial"/>
          <w:sz w:val="24"/>
          <w:szCs w:val="24"/>
        </w:rPr>
        <w:t xml:space="preserve">: </w:t>
      </w:r>
      <w:r w:rsidR="00494B30" w:rsidRPr="00DE3083">
        <w:rPr>
          <w:rFonts w:ascii="Arial" w:hAnsi="Arial" w:cs="Arial"/>
          <w:b/>
          <w:color w:val="0070C0"/>
          <w:sz w:val="24"/>
          <w:szCs w:val="24"/>
        </w:rPr>
        <w:t>The Disability Advisory Group</w:t>
      </w:r>
      <w:r w:rsidR="00494B30" w:rsidRPr="00393ADA">
        <w:rPr>
          <w:rFonts w:ascii="Arial" w:hAnsi="Arial" w:cs="Arial"/>
          <w:b/>
          <w:color w:val="0070C0"/>
          <w:sz w:val="28"/>
          <w:szCs w:val="28"/>
        </w:rPr>
        <w:t xml:space="preserve"> </w:t>
      </w:r>
      <w:r w:rsidR="00494B30" w:rsidRPr="00393ADA">
        <w:rPr>
          <w:rFonts w:ascii="Arial" w:hAnsi="Arial" w:cs="Arial"/>
          <w:b/>
          <w:sz w:val="28"/>
          <w:szCs w:val="28"/>
        </w:rPr>
        <w:tab/>
      </w:r>
      <w:bookmarkEnd w:id="18"/>
      <w:r w:rsidR="00494B30" w:rsidRPr="00393ADA">
        <w:rPr>
          <w:rFonts w:ascii="Arial" w:hAnsi="Arial" w:cs="Arial"/>
          <w:b/>
          <w:sz w:val="28"/>
          <w:szCs w:val="28"/>
        </w:rPr>
        <w:tab/>
      </w:r>
      <w:r w:rsidR="00494B30" w:rsidRPr="00393ADA">
        <w:rPr>
          <w:rFonts w:ascii="Arial" w:hAnsi="Arial" w:cs="Arial"/>
          <w:b/>
          <w:sz w:val="28"/>
          <w:szCs w:val="28"/>
        </w:rPr>
        <w:tab/>
      </w:r>
      <w:r w:rsidR="00494B30" w:rsidRPr="00393ADA">
        <w:rPr>
          <w:rFonts w:ascii="Arial" w:hAnsi="Arial" w:cs="Arial"/>
          <w:b/>
          <w:sz w:val="28"/>
          <w:szCs w:val="28"/>
        </w:rPr>
        <w:tab/>
      </w:r>
      <w:r w:rsidR="00494B30" w:rsidRPr="00393ADA">
        <w:rPr>
          <w:rFonts w:ascii="Arial" w:hAnsi="Arial" w:cs="Arial"/>
          <w:b/>
          <w:sz w:val="28"/>
          <w:szCs w:val="28"/>
        </w:rPr>
        <w:tab/>
      </w:r>
      <w:r w:rsidR="00494B30" w:rsidRPr="00393ADA">
        <w:rPr>
          <w:rFonts w:ascii="Arial" w:hAnsi="Arial" w:cs="Arial"/>
          <w:b/>
          <w:sz w:val="28"/>
          <w:szCs w:val="28"/>
        </w:rPr>
        <w:tab/>
      </w:r>
    </w:p>
    <w:p w:rsidR="006972E7" w:rsidRPr="00B00B71" w:rsidRDefault="006972E7" w:rsidP="00295AB2">
      <w:pPr>
        <w:spacing w:after="0"/>
        <w:rPr>
          <w:rFonts w:ascii="Arial" w:eastAsia="Times New Roman" w:hAnsi="Arial" w:cs="Arial"/>
          <w:sz w:val="24"/>
          <w:szCs w:val="24"/>
        </w:rPr>
      </w:pP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Ruth McQuaid, Chair,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t>COPFS</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Marlene McCaw, Secretariat, </w:t>
      </w:r>
      <w:r w:rsidR="008E2198">
        <w:rPr>
          <w:rFonts w:ascii="Arial" w:eastAsia="Times New Roman" w:hAnsi="Arial" w:cs="Arial"/>
          <w:sz w:val="24"/>
          <w:szCs w:val="24"/>
        </w:rPr>
        <w:tab/>
      </w:r>
      <w:r w:rsidR="008E2198">
        <w:rPr>
          <w:rFonts w:ascii="Arial" w:eastAsia="Times New Roman" w:hAnsi="Arial" w:cs="Arial"/>
          <w:sz w:val="24"/>
          <w:szCs w:val="24"/>
        </w:rPr>
        <w:tab/>
        <w:t>COPFS</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Nancy Darroch, Project Manager, </w:t>
      </w:r>
      <w:r w:rsidR="008E2198">
        <w:rPr>
          <w:rFonts w:ascii="Arial" w:eastAsia="Times New Roman" w:hAnsi="Arial" w:cs="Arial"/>
          <w:sz w:val="24"/>
          <w:szCs w:val="24"/>
        </w:rPr>
        <w:tab/>
      </w:r>
      <w:r w:rsidRPr="00B00B71">
        <w:rPr>
          <w:rFonts w:ascii="Arial" w:eastAsia="Times New Roman" w:hAnsi="Arial" w:cs="Arial"/>
          <w:sz w:val="24"/>
          <w:szCs w:val="24"/>
        </w:rPr>
        <w:t>Criminal Justice Disability Project</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Tina Yu,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Pr="00B00B71">
        <w:rPr>
          <w:rFonts w:ascii="Arial" w:eastAsia="Times New Roman" w:hAnsi="Arial" w:cs="Arial"/>
          <w:sz w:val="24"/>
          <w:szCs w:val="24"/>
        </w:rPr>
        <w:t>Sense Scotland</w:t>
      </w:r>
    </w:p>
    <w:p w:rsidR="006972E7" w:rsidRPr="005D783B" w:rsidRDefault="006972E7" w:rsidP="00796A8D">
      <w:pPr>
        <w:spacing w:after="0"/>
        <w:ind w:left="4320" w:hanging="4320"/>
        <w:rPr>
          <w:rFonts w:ascii="Arial" w:eastAsia="Times New Roman" w:hAnsi="Arial" w:cs="Arial"/>
        </w:rPr>
      </w:pPr>
      <w:r w:rsidRPr="00B00B71">
        <w:rPr>
          <w:rFonts w:ascii="Arial" w:eastAsia="Times New Roman" w:hAnsi="Arial" w:cs="Arial"/>
          <w:sz w:val="24"/>
          <w:szCs w:val="24"/>
        </w:rPr>
        <w:t xml:space="preserve">Seaneen Duggan/Tony Bowman, </w:t>
      </w:r>
      <w:r w:rsidR="008E2198">
        <w:rPr>
          <w:rFonts w:ascii="Arial" w:eastAsia="Times New Roman" w:hAnsi="Arial" w:cs="Arial"/>
          <w:sz w:val="24"/>
          <w:szCs w:val="24"/>
        </w:rPr>
        <w:tab/>
      </w:r>
      <w:r w:rsidRPr="00796A8D">
        <w:rPr>
          <w:rFonts w:ascii="Arial" w:eastAsia="Times New Roman" w:hAnsi="Arial" w:cs="Arial"/>
          <w:sz w:val="24"/>
          <w:szCs w:val="24"/>
        </w:rPr>
        <w:t>Supporting Offenders with Learning Disabilities</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Suzanne Abbate,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5D783B">
        <w:rPr>
          <w:rFonts w:ascii="Arial" w:eastAsia="Times New Roman" w:hAnsi="Arial" w:cs="Arial"/>
          <w:sz w:val="24"/>
          <w:szCs w:val="24"/>
        </w:rPr>
        <w:tab/>
      </w:r>
      <w:r w:rsidRPr="00B00B71">
        <w:rPr>
          <w:rFonts w:ascii="Arial" w:eastAsia="Times New Roman" w:hAnsi="Arial" w:cs="Arial"/>
          <w:sz w:val="24"/>
          <w:szCs w:val="24"/>
        </w:rPr>
        <w:t>Deafblind Scotland</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Iain Smith,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5D783B">
        <w:rPr>
          <w:rFonts w:ascii="Arial" w:eastAsia="Times New Roman" w:hAnsi="Arial" w:cs="Arial"/>
          <w:sz w:val="24"/>
          <w:szCs w:val="24"/>
        </w:rPr>
        <w:tab/>
      </w:r>
      <w:r w:rsidRPr="00B00B71">
        <w:rPr>
          <w:rFonts w:ascii="Arial" w:eastAsia="Times New Roman" w:hAnsi="Arial" w:cs="Arial"/>
          <w:sz w:val="24"/>
          <w:szCs w:val="24"/>
        </w:rPr>
        <w:t>Inclusion Scotland</w:t>
      </w:r>
      <w:r w:rsidR="008E2198">
        <w:rPr>
          <w:rFonts w:ascii="Arial" w:eastAsia="Times New Roman" w:hAnsi="Arial" w:cs="Arial"/>
          <w:sz w:val="24"/>
          <w:szCs w:val="24"/>
        </w:rPr>
        <w:t xml:space="preserve"> </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Janis McDonald,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5D783B">
        <w:rPr>
          <w:rFonts w:ascii="Arial" w:eastAsia="Times New Roman" w:hAnsi="Arial" w:cs="Arial"/>
          <w:sz w:val="24"/>
          <w:szCs w:val="24"/>
        </w:rPr>
        <w:tab/>
      </w:r>
      <w:r w:rsidRPr="00B00B71">
        <w:rPr>
          <w:rFonts w:ascii="Arial" w:eastAsia="Times New Roman" w:hAnsi="Arial" w:cs="Arial"/>
          <w:sz w:val="24"/>
          <w:szCs w:val="24"/>
        </w:rPr>
        <w:t>Scottish Council on Deafness</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Lesslie A Young,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5D783B">
        <w:rPr>
          <w:rFonts w:ascii="Arial" w:eastAsia="Times New Roman" w:hAnsi="Arial" w:cs="Arial"/>
          <w:sz w:val="24"/>
          <w:szCs w:val="24"/>
        </w:rPr>
        <w:tab/>
      </w:r>
      <w:r w:rsidRPr="00B00B71">
        <w:rPr>
          <w:rFonts w:ascii="Arial" w:eastAsia="Times New Roman" w:hAnsi="Arial" w:cs="Arial"/>
          <w:sz w:val="24"/>
          <w:szCs w:val="24"/>
        </w:rPr>
        <w:t>Epilepsy Scotland</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James McNab and Kenny McKay, </w:t>
      </w:r>
      <w:r w:rsidR="005D783B">
        <w:rPr>
          <w:rFonts w:ascii="Arial" w:eastAsia="Times New Roman" w:hAnsi="Arial" w:cs="Arial"/>
          <w:sz w:val="24"/>
          <w:szCs w:val="24"/>
        </w:rPr>
        <w:tab/>
      </w:r>
      <w:r w:rsidRPr="00B00B71">
        <w:rPr>
          <w:rFonts w:ascii="Arial" w:eastAsia="Times New Roman" w:hAnsi="Arial" w:cs="Arial"/>
          <w:sz w:val="24"/>
          <w:szCs w:val="24"/>
        </w:rPr>
        <w:t>People First (Scotland)</w:t>
      </w:r>
    </w:p>
    <w:p w:rsidR="006972E7" w:rsidRPr="00B00B71" w:rsidRDefault="000D5704" w:rsidP="00295AB2">
      <w:pPr>
        <w:spacing w:after="0"/>
        <w:rPr>
          <w:rFonts w:ascii="Arial" w:eastAsia="Times New Roman" w:hAnsi="Arial" w:cs="Arial"/>
          <w:sz w:val="24"/>
          <w:szCs w:val="24"/>
        </w:rPr>
      </w:pPr>
      <w:r w:rsidRPr="00B00B71">
        <w:rPr>
          <w:rFonts w:ascii="Arial" w:eastAsia="Times New Roman" w:hAnsi="Arial" w:cs="Arial"/>
          <w:sz w:val="24"/>
          <w:szCs w:val="24"/>
        </w:rPr>
        <w:t>Morven Brooks/</w:t>
      </w:r>
      <w:r w:rsidR="006972E7" w:rsidRPr="00B00B71">
        <w:rPr>
          <w:rFonts w:ascii="Arial" w:eastAsia="Times New Roman" w:hAnsi="Arial" w:cs="Arial"/>
          <w:sz w:val="24"/>
          <w:szCs w:val="24"/>
        </w:rPr>
        <w:t xml:space="preserve">Susan Grasekamp, </w:t>
      </w:r>
      <w:r w:rsidR="005D783B">
        <w:rPr>
          <w:rFonts w:ascii="Arial" w:eastAsia="Times New Roman" w:hAnsi="Arial" w:cs="Arial"/>
          <w:sz w:val="24"/>
          <w:szCs w:val="24"/>
        </w:rPr>
        <w:tab/>
      </w:r>
      <w:r w:rsidR="006972E7" w:rsidRPr="00B00B71">
        <w:rPr>
          <w:rFonts w:ascii="Arial" w:eastAsia="Times New Roman" w:hAnsi="Arial" w:cs="Arial"/>
          <w:sz w:val="24"/>
          <w:szCs w:val="24"/>
        </w:rPr>
        <w:t>Scottish Disability Equality Forum</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Catriona Burness,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5D783B">
        <w:rPr>
          <w:rFonts w:ascii="Arial" w:eastAsia="Times New Roman" w:hAnsi="Arial" w:cs="Arial"/>
          <w:sz w:val="24"/>
          <w:szCs w:val="24"/>
        </w:rPr>
        <w:tab/>
      </w:r>
      <w:r w:rsidR="008E2198">
        <w:rPr>
          <w:rFonts w:ascii="Arial" w:eastAsia="Times New Roman" w:hAnsi="Arial" w:cs="Arial"/>
          <w:sz w:val="24"/>
          <w:szCs w:val="24"/>
        </w:rPr>
        <w:t>RNIB</w:t>
      </w:r>
      <w:r w:rsidRPr="00B00B71">
        <w:rPr>
          <w:rFonts w:ascii="Arial" w:eastAsia="Times New Roman" w:hAnsi="Arial" w:cs="Arial"/>
          <w:sz w:val="24"/>
          <w:szCs w:val="24"/>
        </w:rPr>
        <w:t xml:space="preserve"> Scotland</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Ross Gilligan,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5D783B">
        <w:rPr>
          <w:rFonts w:ascii="Arial" w:eastAsia="Times New Roman" w:hAnsi="Arial" w:cs="Arial"/>
          <w:sz w:val="24"/>
          <w:szCs w:val="24"/>
        </w:rPr>
        <w:tab/>
      </w:r>
      <w:r w:rsidRPr="00B00B71">
        <w:rPr>
          <w:rFonts w:ascii="Arial" w:eastAsia="Times New Roman" w:hAnsi="Arial" w:cs="Arial"/>
          <w:sz w:val="24"/>
          <w:szCs w:val="24"/>
        </w:rPr>
        <w:t>Disability Agenda Scotland</w:t>
      </w:r>
    </w:p>
    <w:p w:rsidR="006972E7" w:rsidRPr="00B00B71" w:rsidRDefault="006972E7" w:rsidP="00295AB2">
      <w:pPr>
        <w:spacing w:after="0"/>
        <w:rPr>
          <w:rFonts w:ascii="Arial" w:eastAsia="Times New Roman" w:hAnsi="Arial" w:cs="Arial"/>
          <w:sz w:val="24"/>
          <w:szCs w:val="24"/>
        </w:rPr>
      </w:pPr>
      <w:r w:rsidRPr="00B00B71">
        <w:rPr>
          <w:rFonts w:ascii="Arial" w:eastAsia="Times New Roman" w:hAnsi="Arial" w:cs="Arial"/>
          <w:sz w:val="24"/>
          <w:szCs w:val="24"/>
        </w:rPr>
        <w:t xml:space="preserve">Jayne Porter, </w:t>
      </w:r>
      <w:r w:rsidR="008E2198">
        <w:rPr>
          <w:rFonts w:ascii="Arial" w:eastAsia="Times New Roman" w:hAnsi="Arial" w:cs="Arial"/>
          <w:sz w:val="24"/>
          <w:szCs w:val="24"/>
        </w:rPr>
        <w:tab/>
      </w:r>
      <w:r w:rsidR="008E2198">
        <w:rPr>
          <w:rFonts w:ascii="Arial" w:eastAsia="Times New Roman" w:hAnsi="Arial" w:cs="Arial"/>
          <w:sz w:val="24"/>
          <w:szCs w:val="24"/>
        </w:rPr>
        <w:tab/>
      </w:r>
      <w:r w:rsidR="008E2198">
        <w:rPr>
          <w:rFonts w:ascii="Arial" w:eastAsia="Times New Roman" w:hAnsi="Arial" w:cs="Arial"/>
          <w:sz w:val="24"/>
          <w:szCs w:val="24"/>
        </w:rPr>
        <w:tab/>
      </w:r>
      <w:r w:rsidR="005D783B">
        <w:rPr>
          <w:rFonts w:ascii="Arial" w:eastAsia="Times New Roman" w:hAnsi="Arial" w:cs="Arial"/>
          <w:sz w:val="24"/>
          <w:szCs w:val="24"/>
        </w:rPr>
        <w:tab/>
      </w:r>
      <w:r w:rsidRPr="00B00B71">
        <w:rPr>
          <w:rFonts w:ascii="Arial" w:eastAsia="Times New Roman" w:hAnsi="Arial" w:cs="Arial"/>
          <w:sz w:val="24"/>
          <w:szCs w:val="24"/>
        </w:rPr>
        <w:t>Autism Scotland Network</w:t>
      </w:r>
    </w:p>
    <w:p w:rsidR="00494B30" w:rsidRPr="00B00B71" w:rsidRDefault="00494B30" w:rsidP="00295AB2">
      <w:pPr>
        <w:spacing w:after="0"/>
        <w:rPr>
          <w:rFonts w:ascii="Arial" w:eastAsia="Times New Roman" w:hAnsi="Arial" w:cs="Arial"/>
          <w:sz w:val="24"/>
          <w:szCs w:val="24"/>
        </w:rPr>
      </w:pPr>
    </w:p>
    <w:p w:rsidR="00494B30" w:rsidRPr="00B00B71" w:rsidRDefault="00393ADA" w:rsidP="00295AB2">
      <w:pPr>
        <w:spacing w:after="0"/>
        <w:rPr>
          <w:rFonts w:ascii="Arial" w:eastAsia="Times New Roman" w:hAnsi="Arial" w:cs="Arial"/>
          <w:sz w:val="24"/>
          <w:szCs w:val="24"/>
        </w:rPr>
      </w:pPr>
      <w:r>
        <w:rPr>
          <w:rFonts w:ascii="Arial" w:eastAsia="Times New Roman" w:hAnsi="Arial" w:cs="Arial"/>
          <w:sz w:val="24"/>
          <w:szCs w:val="24"/>
        </w:rPr>
        <w:t>Two</w:t>
      </w:r>
      <w:r w:rsidR="00494B30" w:rsidRPr="00B00B71">
        <w:rPr>
          <w:rFonts w:ascii="Arial" w:eastAsia="Times New Roman" w:hAnsi="Arial" w:cs="Arial"/>
          <w:sz w:val="24"/>
          <w:szCs w:val="24"/>
        </w:rPr>
        <w:t xml:space="preserve"> members of the Disability Project Team attend each meeting on a rotational basis to develop this partnership working across all of the criminal justice organisations.  </w:t>
      </w:r>
    </w:p>
    <w:p w:rsidR="006972E7" w:rsidRPr="00B00B71" w:rsidRDefault="006972E7" w:rsidP="00295AB2">
      <w:pPr>
        <w:spacing w:after="0"/>
        <w:rPr>
          <w:rFonts w:ascii="Arial" w:eastAsia="Times New Roman" w:hAnsi="Arial" w:cs="Arial"/>
          <w:sz w:val="24"/>
          <w:szCs w:val="24"/>
        </w:rPr>
      </w:pPr>
    </w:p>
    <w:p w:rsidR="000D5704" w:rsidRPr="00B00B71" w:rsidRDefault="000D5704" w:rsidP="00295AB2">
      <w:pPr>
        <w:rPr>
          <w:rFonts w:ascii="Arial" w:eastAsia="Times New Roman" w:hAnsi="Arial" w:cs="Arial"/>
          <w:sz w:val="24"/>
          <w:szCs w:val="24"/>
        </w:rPr>
      </w:pPr>
      <w:r w:rsidRPr="00B00B71">
        <w:rPr>
          <w:rFonts w:ascii="Arial" w:eastAsia="Times New Roman" w:hAnsi="Arial" w:cs="Arial"/>
          <w:sz w:val="24"/>
          <w:szCs w:val="24"/>
        </w:rPr>
        <w:br w:type="page"/>
      </w:r>
    </w:p>
    <w:p w:rsidR="005C390F" w:rsidRPr="00DE3083" w:rsidRDefault="00393ADA" w:rsidP="00295AB2">
      <w:pPr>
        <w:spacing w:after="0"/>
        <w:rPr>
          <w:rFonts w:ascii="Arial" w:eastAsia="Times New Roman" w:hAnsi="Arial" w:cs="Arial"/>
          <w:b/>
          <w:sz w:val="24"/>
          <w:szCs w:val="24"/>
        </w:rPr>
      </w:pPr>
      <w:r w:rsidRPr="007A0A02">
        <w:rPr>
          <w:rFonts w:ascii="Arial" w:eastAsia="Times New Roman" w:hAnsi="Arial" w:cs="Arial"/>
          <w:b/>
          <w:sz w:val="24"/>
          <w:szCs w:val="24"/>
        </w:rPr>
        <w:lastRenderedPageBreak/>
        <w:t>Annex 4</w:t>
      </w:r>
      <w:bookmarkStart w:id="19" w:name="annex4"/>
      <w:r w:rsidR="00DE3083">
        <w:rPr>
          <w:rFonts w:ascii="Arial" w:eastAsia="Times New Roman" w:hAnsi="Arial" w:cs="Arial"/>
          <w:b/>
          <w:sz w:val="24"/>
          <w:szCs w:val="24"/>
        </w:rPr>
        <w:t xml:space="preserve">: </w:t>
      </w:r>
      <w:r w:rsidR="00291257">
        <w:rPr>
          <w:rFonts w:ascii="Arial" w:eastAsia="Times New Roman" w:hAnsi="Arial" w:cs="Arial"/>
          <w:b/>
          <w:color w:val="0070C0"/>
          <w:sz w:val="24"/>
          <w:szCs w:val="24"/>
        </w:rPr>
        <w:t>Keys to Life</w:t>
      </w:r>
      <w:r w:rsidR="005C390F" w:rsidRPr="00DE3083">
        <w:rPr>
          <w:rFonts w:ascii="Arial" w:eastAsia="Times New Roman" w:hAnsi="Arial" w:cs="Arial"/>
          <w:b/>
          <w:color w:val="0070C0"/>
          <w:sz w:val="24"/>
          <w:szCs w:val="24"/>
        </w:rPr>
        <w:t xml:space="preserve"> report – 2013</w:t>
      </w:r>
    </w:p>
    <w:bookmarkEnd w:id="19"/>
    <w:p w:rsidR="005C390F" w:rsidRPr="00B00B71" w:rsidRDefault="005C390F" w:rsidP="00295AB2">
      <w:pPr>
        <w:spacing w:after="0"/>
        <w:rPr>
          <w:rFonts w:ascii="Arial" w:eastAsia="Times New Roman" w:hAnsi="Arial" w:cs="Arial"/>
          <w:b/>
          <w:sz w:val="24"/>
          <w:szCs w:val="24"/>
        </w:rPr>
      </w:pPr>
    </w:p>
    <w:p w:rsidR="006972E7" w:rsidRPr="006E05D5" w:rsidRDefault="005C390F" w:rsidP="007E6212">
      <w:pPr>
        <w:spacing w:after="0" w:line="240" w:lineRule="auto"/>
        <w:rPr>
          <w:rFonts w:ascii="Arial" w:eastAsia="Times New Roman" w:hAnsi="Arial" w:cs="Arial"/>
          <w:b/>
          <w:sz w:val="24"/>
          <w:szCs w:val="24"/>
        </w:rPr>
      </w:pPr>
      <w:r w:rsidRPr="006E05D5">
        <w:rPr>
          <w:rFonts w:ascii="Arial" w:eastAsia="Times New Roman" w:hAnsi="Arial" w:cs="Arial"/>
          <w:b/>
          <w:sz w:val="24"/>
          <w:szCs w:val="24"/>
        </w:rPr>
        <w:t xml:space="preserve">Recommendations relating to </w:t>
      </w:r>
      <w:r w:rsidR="00D34AAF">
        <w:rPr>
          <w:rFonts w:ascii="Arial" w:eastAsia="Times New Roman" w:hAnsi="Arial" w:cs="Arial"/>
          <w:b/>
          <w:sz w:val="24"/>
          <w:szCs w:val="24"/>
        </w:rPr>
        <w:t>criminal j</w:t>
      </w:r>
      <w:r w:rsidR="006972E7" w:rsidRPr="006E05D5">
        <w:rPr>
          <w:rFonts w:ascii="Arial" w:eastAsia="Times New Roman" w:hAnsi="Arial" w:cs="Arial"/>
          <w:b/>
          <w:sz w:val="24"/>
          <w:szCs w:val="24"/>
        </w:rPr>
        <w:t>ustice</w:t>
      </w:r>
      <w:r w:rsidR="007E6212" w:rsidRPr="006E05D5">
        <w:rPr>
          <w:rFonts w:ascii="Arial" w:eastAsia="Times New Roman" w:hAnsi="Arial" w:cs="Arial"/>
          <w:b/>
          <w:sz w:val="24"/>
          <w:szCs w:val="24"/>
        </w:rPr>
        <w:t>:</w:t>
      </w:r>
      <w:r w:rsidR="006972E7" w:rsidRPr="006E05D5">
        <w:rPr>
          <w:rFonts w:ascii="Arial" w:eastAsia="Times New Roman" w:hAnsi="Arial" w:cs="Arial"/>
          <w:b/>
          <w:sz w:val="24"/>
          <w:szCs w:val="24"/>
        </w:rPr>
        <w:t xml:space="preserve"> </w:t>
      </w:r>
    </w:p>
    <w:p w:rsidR="006972E7" w:rsidRPr="00B00B71" w:rsidRDefault="006972E7" w:rsidP="007E6212">
      <w:pPr>
        <w:spacing w:after="0" w:line="240" w:lineRule="auto"/>
        <w:rPr>
          <w:rFonts w:ascii="Arial" w:eastAsia="Times New Roman" w:hAnsi="Arial" w:cs="Arial"/>
          <w:sz w:val="24"/>
          <w:szCs w:val="24"/>
        </w:rPr>
      </w:pPr>
    </w:p>
    <w:p w:rsidR="006972E7" w:rsidRPr="00393ADA" w:rsidRDefault="00393ADA" w:rsidP="007E6212">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Recommendation 45:</w:t>
      </w:r>
    </w:p>
    <w:p w:rsidR="006972E7" w:rsidRPr="00B00B71" w:rsidRDefault="006972E7" w:rsidP="007E6212">
      <w:pPr>
        <w:spacing w:after="0" w:line="240" w:lineRule="auto"/>
        <w:rPr>
          <w:rFonts w:ascii="Arial" w:eastAsia="Times New Roman" w:hAnsi="Arial" w:cs="Arial"/>
          <w:sz w:val="24"/>
          <w:szCs w:val="24"/>
        </w:rPr>
      </w:pPr>
      <w:r w:rsidRPr="00B00B71">
        <w:rPr>
          <w:rFonts w:ascii="Arial" w:eastAsia="Times New Roman" w:hAnsi="Arial" w:cs="Arial"/>
          <w:sz w:val="24"/>
          <w:szCs w:val="24"/>
        </w:rPr>
        <w:t>That, with immediate effect, justice organisati</w:t>
      </w:r>
      <w:r w:rsidR="007B1C48">
        <w:rPr>
          <w:rFonts w:ascii="Arial" w:eastAsia="Times New Roman" w:hAnsi="Arial" w:cs="Arial"/>
          <w:sz w:val="24"/>
          <w:szCs w:val="24"/>
        </w:rPr>
        <w:t>ons should ensure they develop Easy R</w:t>
      </w:r>
      <w:r w:rsidRPr="00B00B71">
        <w:rPr>
          <w:rFonts w:ascii="Arial" w:eastAsia="Times New Roman" w:hAnsi="Arial" w:cs="Arial"/>
          <w:sz w:val="24"/>
          <w:szCs w:val="24"/>
        </w:rPr>
        <w:t xml:space="preserve">ead and other accessible information resources for all literature they produce that is available to the public. </w:t>
      </w:r>
      <w:r w:rsidRPr="00B00B71">
        <w:rPr>
          <w:rFonts w:ascii="Arial" w:eastAsia="Times New Roman" w:hAnsi="Arial" w:cs="Arial"/>
          <w:sz w:val="24"/>
          <w:szCs w:val="24"/>
        </w:rPr>
        <w:br/>
      </w:r>
    </w:p>
    <w:p w:rsidR="00BF5EF7" w:rsidRPr="006E05D5" w:rsidRDefault="00BF5EF7" w:rsidP="007E6212">
      <w:pPr>
        <w:spacing w:after="0" w:line="240" w:lineRule="auto"/>
        <w:rPr>
          <w:rFonts w:ascii="Arial" w:eastAsia="Times New Roman" w:hAnsi="Arial" w:cs="Arial"/>
          <w:sz w:val="24"/>
          <w:szCs w:val="24"/>
        </w:rPr>
      </w:pPr>
      <w:r w:rsidRPr="00B00B71">
        <w:rPr>
          <w:rFonts w:ascii="Arial" w:eastAsia="Times New Roman" w:hAnsi="Arial" w:cs="Arial"/>
          <w:i/>
          <w:sz w:val="24"/>
          <w:szCs w:val="24"/>
        </w:rPr>
        <w:t xml:space="preserve">Response </w:t>
      </w:r>
      <w:r w:rsidRPr="006E05D5">
        <w:rPr>
          <w:rFonts w:ascii="Arial" w:eastAsia="Times New Roman" w:hAnsi="Arial" w:cs="Arial"/>
          <w:sz w:val="24"/>
          <w:szCs w:val="24"/>
        </w:rPr>
        <w:t>- through the work of the project, all organisations have published Easy Read versions of their main publications but it is not possible to do this for all documents as many are complex legal documents.</w:t>
      </w:r>
    </w:p>
    <w:p w:rsidR="00BF5EF7" w:rsidRPr="00B00B71" w:rsidRDefault="00BF5EF7" w:rsidP="007E6212">
      <w:pPr>
        <w:spacing w:after="0" w:line="240" w:lineRule="auto"/>
        <w:rPr>
          <w:rFonts w:ascii="Arial" w:eastAsia="Times New Roman" w:hAnsi="Arial" w:cs="Arial"/>
          <w:i/>
          <w:sz w:val="24"/>
          <w:szCs w:val="24"/>
        </w:rPr>
      </w:pPr>
    </w:p>
    <w:p w:rsidR="006972E7" w:rsidRPr="00393ADA" w:rsidRDefault="00393ADA" w:rsidP="007E6212">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Recommendation 46:</w:t>
      </w:r>
    </w:p>
    <w:p w:rsidR="006972E7" w:rsidRPr="00B00B71" w:rsidRDefault="006972E7" w:rsidP="007E6212">
      <w:pPr>
        <w:spacing w:after="0" w:line="240" w:lineRule="auto"/>
        <w:rPr>
          <w:rFonts w:ascii="Arial" w:eastAsia="Times New Roman" w:hAnsi="Arial" w:cs="Arial"/>
          <w:sz w:val="24"/>
          <w:szCs w:val="24"/>
        </w:rPr>
      </w:pPr>
      <w:r w:rsidRPr="00B00B71">
        <w:rPr>
          <w:rFonts w:ascii="Arial" w:eastAsia="Times New Roman" w:hAnsi="Arial" w:cs="Arial"/>
          <w:sz w:val="24"/>
          <w:szCs w:val="24"/>
        </w:rPr>
        <w:t xml:space="preserve">That a National Criminal Justice Action Group is to be established in 2013, consisting of professionals in this field and working in partnership with people with learning disabilities, to identify challenges and promote opportunities and influence change and to provide support for people with learning disabilities in the criminal justice system. </w:t>
      </w:r>
      <w:r w:rsidRPr="00B00B71">
        <w:rPr>
          <w:rFonts w:ascii="Arial" w:eastAsia="Times New Roman" w:hAnsi="Arial" w:cs="Arial"/>
          <w:sz w:val="24"/>
          <w:szCs w:val="24"/>
        </w:rPr>
        <w:br/>
      </w:r>
    </w:p>
    <w:p w:rsidR="00BF5EF7" w:rsidRPr="006E05D5" w:rsidRDefault="00BF5EF7" w:rsidP="007E6212">
      <w:pPr>
        <w:spacing w:after="0" w:line="240" w:lineRule="auto"/>
        <w:rPr>
          <w:rFonts w:ascii="Arial" w:eastAsia="Times New Roman" w:hAnsi="Arial" w:cs="Arial"/>
          <w:sz w:val="24"/>
          <w:szCs w:val="24"/>
        </w:rPr>
      </w:pPr>
      <w:r w:rsidRPr="00B00B71">
        <w:rPr>
          <w:rFonts w:ascii="Arial" w:eastAsia="Times New Roman" w:hAnsi="Arial" w:cs="Arial"/>
          <w:i/>
          <w:sz w:val="24"/>
          <w:szCs w:val="24"/>
        </w:rPr>
        <w:t xml:space="preserve">Response </w:t>
      </w:r>
      <w:r w:rsidRPr="006E05D5">
        <w:rPr>
          <w:rFonts w:ascii="Arial" w:eastAsia="Times New Roman" w:hAnsi="Arial" w:cs="Arial"/>
          <w:sz w:val="24"/>
          <w:szCs w:val="24"/>
        </w:rPr>
        <w:t>– the Disability Advisory Group serves this purpose.</w:t>
      </w:r>
    </w:p>
    <w:p w:rsidR="00F85CB9" w:rsidRPr="00B00B71" w:rsidRDefault="00F85CB9" w:rsidP="007E6212">
      <w:pPr>
        <w:spacing w:after="0" w:line="240" w:lineRule="auto"/>
        <w:rPr>
          <w:rFonts w:ascii="Arial" w:eastAsia="Times New Roman" w:hAnsi="Arial" w:cs="Arial"/>
          <w:sz w:val="24"/>
          <w:szCs w:val="24"/>
        </w:rPr>
      </w:pPr>
    </w:p>
    <w:p w:rsidR="006972E7" w:rsidRPr="00393ADA" w:rsidRDefault="006972E7" w:rsidP="007E6212">
      <w:pPr>
        <w:spacing w:after="0" w:line="240" w:lineRule="auto"/>
        <w:rPr>
          <w:rFonts w:ascii="Arial" w:eastAsia="Times New Roman" w:hAnsi="Arial" w:cs="Arial"/>
          <w:sz w:val="24"/>
          <w:szCs w:val="24"/>
        </w:rPr>
      </w:pPr>
      <w:r w:rsidRPr="00393ADA">
        <w:rPr>
          <w:rFonts w:ascii="Arial" w:eastAsia="Times New Roman" w:hAnsi="Arial" w:cs="Arial"/>
          <w:color w:val="0070C0"/>
          <w:sz w:val="24"/>
          <w:szCs w:val="24"/>
        </w:rPr>
        <w:t>Recommendation 47</w:t>
      </w:r>
      <w:r w:rsidR="00393ADA">
        <w:rPr>
          <w:rFonts w:ascii="Arial" w:eastAsia="Times New Roman" w:hAnsi="Arial" w:cs="Arial"/>
          <w:sz w:val="24"/>
          <w:szCs w:val="24"/>
        </w:rPr>
        <w:t>:</w:t>
      </w:r>
      <w:r w:rsidRPr="00393ADA">
        <w:rPr>
          <w:rFonts w:ascii="Arial" w:eastAsia="Times New Roman" w:hAnsi="Arial" w:cs="Arial"/>
          <w:sz w:val="24"/>
          <w:szCs w:val="24"/>
        </w:rPr>
        <w:t xml:space="preserve"> </w:t>
      </w:r>
    </w:p>
    <w:p w:rsidR="006972E7" w:rsidRPr="00B00B71" w:rsidRDefault="006972E7" w:rsidP="007E6212">
      <w:pPr>
        <w:spacing w:after="0" w:line="240" w:lineRule="auto"/>
        <w:rPr>
          <w:rFonts w:ascii="Arial" w:eastAsia="Times New Roman" w:hAnsi="Arial" w:cs="Arial"/>
          <w:sz w:val="24"/>
          <w:szCs w:val="24"/>
        </w:rPr>
      </w:pPr>
      <w:r w:rsidRPr="00B00B71">
        <w:rPr>
          <w:rFonts w:ascii="Arial" w:eastAsia="Times New Roman" w:hAnsi="Arial" w:cs="Arial"/>
          <w:sz w:val="24"/>
          <w:szCs w:val="24"/>
        </w:rPr>
        <w:t xml:space="preserve">That by the end of 2014 all relevant organisations will review and implement recommendations of ‘No-one Knows –Prisoners with Learning Difficulties and Learning Disabilities, Scotland’ where they have not already. </w:t>
      </w:r>
      <w:r w:rsidRPr="00B00B71">
        <w:rPr>
          <w:rFonts w:ascii="Arial" w:eastAsia="Times New Roman" w:hAnsi="Arial" w:cs="Arial"/>
          <w:sz w:val="24"/>
          <w:szCs w:val="24"/>
        </w:rPr>
        <w:br/>
      </w:r>
    </w:p>
    <w:p w:rsidR="00BF5EF7" w:rsidRPr="00B00B71" w:rsidRDefault="00BF5EF7" w:rsidP="007E6212">
      <w:pPr>
        <w:spacing w:after="0" w:line="240" w:lineRule="auto"/>
        <w:rPr>
          <w:rFonts w:ascii="Arial" w:eastAsia="Times New Roman" w:hAnsi="Arial" w:cs="Arial"/>
          <w:sz w:val="24"/>
          <w:szCs w:val="24"/>
        </w:rPr>
      </w:pPr>
      <w:r w:rsidRPr="00B00B71">
        <w:rPr>
          <w:rFonts w:ascii="Arial" w:eastAsia="Times New Roman" w:hAnsi="Arial" w:cs="Arial"/>
          <w:i/>
          <w:sz w:val="24"/>
          <w:szCs w:val="24"/>
        </w:rPr>
        <w:t xml:space="preserve">Response </w:t>
      </w:r>
      <w:r w:rsidRPr="006E05D5">
        <w:rPr>
          <w:rFonts w:ascii="Arial" w:eastAsia="Times New Roman" w:hAnsi="Arial" w:cs="Arial"/>
          <w:sz w:val="24"/>
          <w:szCs w:val="24"/>
        </w:rPr>
        <w:t>– this is being taken forward by SPS</w:t>
      </w:r>
      <w:r w:rsidRPr="00B00B71">
        <w:rPr>
          <w:rFonts w:ascii="Arial" w:eastAsia="Times New Roman" w:hAnsi="Arial" w:cs="Arial"/>
          <w:sz w:val="24"/>
          <w:szCs w:val="24"/>
        </w:rPr>
        <w:t>.</w:t>
      </w:r>
    </w:p>
    <w:p w:rsidR="00BF5EF7" w:rsidRPr="00B00B71" w:rsidRDefault="00BF5EF7" w:rsidP="007E6212">
      <w:pPr>
        <w:spacing w:after="0" w:line="240" w:lineRule="auto"/>
        <w:rPr>
          <w:rFonts w:ascii="Arial" w:eastAsia="Times New Roman" w:hAnsi="Arial" w:cs="Arial"/>
          <w:sz w:val="24"/>
          <w:szCs w:val="24"/>
        </w:rPr>
      </w:pPr>
    </w:p>
    <w:p w:rsidR="006972E7" w:rsidRPr="00393ADA" w:rsidRDefault="00393ADA" w:rsidP="007E6212">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Recommendation 48:</w:t>
      </w:r>
    </w:p>
    <w:p w:rsidR="006972E7" w:rsidRPr="00B00B71" w:rsidRDefault="006972E7" w:rsidP="007E6212">
      <w:pPr>
        <w:spacing w:after="0" w:line="240" w:lineRule="auto"/>
        <w:rPr>
          <w:rFonts w:ascii="Arial" w:eastAsia="Times New Roman" w:hAnsi="Arial" w:cs="Arial"/>
          <w:sz w:val="24"/>
          <w:szCs w:val="24"/>
        </w:rPr>
      </w:pPr>
      <w:r w:rsidRPr="00B00B71">
        <w:rPr>
          <w:rFonts w:ascii="Arial" w:eastAsia="Times New Roman" w:hAnsi="Arial" w:cs="Arial"/>
          <w:sz w:val="24"/>
          <w:szCs w:val="24"/>
        </w:rPr>
        <w:t xml:space="preserve">That all professionals involved in the criminal justice system have access to the 2011 guide ‘People with Learning Disabilities and the Criminal Justice System’ and consider how they can best support people with learning disabilities in that context. </w:t>
      </w:r>
      <w:r w:rsidRPr="00B00B71">
        <w:rPr>
          <w:rFonts w:ascii="Arial" w:eastAsia="Times New Roman" w:hAnsi="Arial" w:cs="Arial"/>
          <w:sz w:val="24"/>
          <w:szCs w:val="24"/>
        </w:rPr>
        <w:br/>
      </w:r>
    </w:p>
    <w:p w:rsidR="00BF5EF7" w:rsidRPr="006E05D5" w:rsidRDefault="00BF5EF7" w:rsidP="007E6212">
      <w:pPr>
        <w:spacing w:after="0" w:line="240" w:lineRule="auto"/>
        <w:rPr>
          <w:rFonts w:ascii="Arial" w:eastAsia="Times New Roman" w:hAnsi="Arial" w:cs="Arial"/>
          <w:sz w:val="24"/>
          <w:szCs w:val="24"/>
        </w:rPr>
      </w:pPr>
      <w:r w:rsidRPr="00B00B71">
        <w:rPr>
          <w:rFonts w:ascii="Arial" w:eastAsia="Times New Roman" w:hAnsi="Arial" w:cs="Arial"/>
          <w:i/>
          <w:sz w:val="24"/>
          <w:szCs w:val="24"/>
        </w:rPr>
        <w:t xml:space="preserve">Response </w:t>
      </w:r>
      <w:r w:rsidRPr="006E05D5">
        <w:rPr>
          <w:rFonts w:ascii="Arial" w:eastAsia="Times New Roman" w:hAnsi="Arial" w:cs="Arial"/>
          <w:sz w:val="24"/>
          <w:szCs w:val="24"/>
        </w:rPr>
        <w:t>– this guide has been reviewed by the Team and it is being taken forward by the criminal justice organisations.</w:t>
      </w:r>
    </w:p>
    <w:p w:rsidR="00BF5EF7" w:rsidRPr="00B00B71" w:rsidRDefault="00BF5EF7" w:rsidP="007E6212">
      <w:pPr>
        <w:spacing w:after="0" w:line="240" w:lineRule="auto"/>
        <w:rPr>
          <w:rFonts w:ascii="Arial" w:eastAsia="Times New Roman" w:hAnsi="Arial" w:cs="Arial"/>
          <w:sz w:val="24"/>
          <w:szCs w:val="24"/>
        </w:rPr>
      </w:pPr>
    </w:p>
    <w:p w:rsidR="006972E7" w:rsidRPr="00393ADA" w:rsidRDefault="00393ADA" w:rsidP="007E6212">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Recommendation 49:</w:t>
      </w:r>
    </w:p>
    <w:p w:rsidR="00E503A0" w:rsidRPr="00B00B71" w:rsidRDefault="006972E7" w:rsidP="007E6212">
      <w:pPr>
        <w:spacing w:after="0" w:line="240" w:lineRule="auto"/>
        <w:rPr>
          <w:rFonts w:ascii="Arial" w:eastAsia="Times New Roman" w:hAnsi="Arial" w:cs="Arial"/>
          <w:sz w:val="24"/>
          <w:szCs w:val="24"/>
        </w:rPr>
      </w:pPr>
      <w:r w:rsidRPr="00B00B71">
        <w:rPr>
          <w:rFonts w:ascii="Arial" w:eastAsia="Times New Roman" w:hAnsi="Arial" w:cs="Arial"/>
          <w:sz w:val="24"/>
          <w:szCs w:val="24"/>
        </w:rPr>
        <w:t xml:space="preserve">That research will be undertaken across the criminal justice system in Scotland by </w:t>
      </w:r>
      <w:r w:rsidR="00965C58" w:rsidRPr="00B00B71">
        <w:rPr>
          <w:rFonts w:ascii="Arial" w:eastAsia="Times New Roman" w:hAnsi="Arial" w:cs="Arial"/>
          <w:sz w:val="24"/>
          <w:szCs w:val="24"/>
        </w:rPr>
        <w:t xml:space="preserve">the </w:t>
      </w:r>
      <w:r w:rsidRPr="00B00B71">
        <w:rPr>
          <w:rFonts w:ascii="Arial" w:eastAsia="Times New Roman" w:hAnsi="Arial" w:cs="Arial"/>
          <w:sz w:val="24"/>
          <w:szCs w:val="24"/>
        </w:rPr>
        <w:t>S</w:t>
      </w:r>
      <w:r w:rsidR="00965C58" w:rsidRPr="00B00B71">
        <w:rPr>
          <w:rFonts w:ascii="Arial" w:eastAsia="Times New Roman" w:hAnsi="Arial" w:cs="Arial"/>
          <w:sz w:val="24"/>
          <w:szCs w:val="24"/>
        </w:rPr>
        <w:t xml:space="preserve">cottish </w:t>
      </w:r>
      <w:r w:rsidRPr="00B00B71">
        <w:rPr>
          <w:rFonts w:ascii="Arial" w:eastAsia="Times New Roman" w:hAnsi="Arial" w:cs="Arial"/>
          <w:sz w:val="24"/>
          <w:szCs w:val="24"/>
        </w:rPr>
        <w:t>C</w:t>
      </w:r>
      <w:r w:rsidR="00965C58" w:rsidRPr="00B00B71">
        <w:rPr>
          <w:rFonts w:ascii="Arial" w:eastAsia="Times New Roman" w:hAnsi="Arial" w:cs="Arial"/>
          <w:sz w:val="24"/>
          <w:szCs w:val="24"/>
        </w:rPr>
        <w:t xml:space="preserve">onsortium for </w:t>
      </w:r>
      <w:r w:rsidRPr="00B00B71">
        <w:rPr>
          <w:rFonts w:ascii="Arial" w:eastAsia="Times New Roman" w:hAnsi="Arial" w:cs="Arial"/>
          <w:sz w:val="24"/>
          <w:szCs w:val="24"/>
        </w:rPr>
        <w:t>L</w:t>
      </w:r>
      <w:r w:rsidR="00965C58" w:rsidRPr="00B00B71">
        <w:rPr>
          <w:rFonts w:ascii="Arial" w:eastAsia="Times New Roman" w:hAnsi="Arial" w:cs="Arial"/>
          <w:sz w:val="24"/>
          <w:szCs w:val="24"/>
        </w:rPr>
        <w:t xml:space="preserve">earning </w:t>
      </w:r>
      <w:r w:rsidRPr="00B00B71">
        <w:rPr>
          <w:rFonts w:ascii="Arial" w:eastAsia="Times New Roman" w:hAnsi="Arial" w:cs="Arial"/>
          <w:sz w:val="24"/>
          <w:szCs w:val="24"/>
        </w:rPr>
        <w:t>D</w:t>
      </w:r>
      <w:r w:rsidR="00965C58" w:rsidRPr="00B00B71">
        <w:rPr>
          <w:rFonts w:ascii="Arial" w:eastAsia="Times New Roman" w:hAnsi="Arial" w:cs="Arial"/>
          <w:sz w:val="24"/>
          <w:szCs w:val="24"/>
        </w:rPr>
        <w:t>isability</w:t>
      </w:r>
      <w:r w:rsidRPr="00B00B71">
        <w:rPr>
          <w:rFonts w:ascii="Arial" w:eastAsia="Times New Roman" w:hAnsi="Arial" w:cs="Arial"/>
          <w:sz w:val="24"/>
          <w:szCs w:val="24"/>
        </w:rPr>
        <w:t xml:space="preserve"> and NHS Greater Glasgow &amp; Clyde to understand and analyse the nature and extent of the health needs of people with learning disabilities within the criminal justice system to support the development of appropriate responses that address the distinct health and </w:t>
      </w:r>
      <w:r w:rsidR="005C390F" w:rsidRPr="00B00B71">
        <w:rPr>
          <w:rFonts w:ascii="Arial" w:eastAsia="Times New Roman" w:hAnsi="Arial" w:cs="Arial"/>
          <w:sz w:val="24"/>
          <w:szCs w:val="24"/>
        </w:rPr>
        <w:t>rehabilitation needs.</w:t>
      </w:r>
    </w:p>
    <w:p w:rsidR="00BF5EF7" w:rsidRPr="00B00B71" w:rsidRDefault="00BF5EF7" w:rsidP="007E6212">
      <w:pPr>
        <w:spacing w:after="0" w:line="240" w:lineRule="auto"/>
        <w:rPr>
          <w:rFonts w:ascii="Arial" w:eastAsia="Times New Roman" w:hAnsi="Arial" w:cs="Arial"/>
          <w:sz w:val="24"/>
          <w:szCs w:val="24"/>
        </w:rPr>
      </w:pPr>
    </w:p>
    <w:p w:rsidR="003336F4" w:rsidRDefault="00BF5EF7" w:rsidP="006C4611">
      <w:pPr>
        <w:spacing w:line="240" w:lineRule="auto"/>
        <w:rPr>
          <w:rFonts w:ascii="Arial" w:eastAsia="Times New Roman" w:hAnsi="Arial" w:cs="Arial"/>
          <w:i/>
          <w:sz w:val="24"/>
          <w:szCs w:val="24"/>
        </w:rPr>
      </w:pPr>
      <w:r w:rsidRPr="00B00B71">
        <w:rPr>
          <w:rFonts w:ascii="Arial" w:eastAsia="Times New Roman" w:hAnsi="Arial" w:cs="Arial"/>
          <w:i/>
          <w:sz w:val="24"/>
          <w:szCs w:val="24"/>
        </w:rPr>
        <w:t xml:space="preserve">Response </w:t>
      </w:r>
      <w:r w:rsidRPr="006E05D5">
        <w:rPr>
          <w:rFonts w:ascii="Arial" w:eastAsia="Times New Roman" w:hAnsi="Arial" w:cs="Arial"/>
          <w:sz w:val="24"/>
          <w:szCs w:val="24"/>
        </w:rPr>
        <w:t>– out with the scope of this project.</w:t>
      </w:r>
    </w:p>
    <w:p w:rsidR="003336F4" w:rsidRDefault="003336F4" w:rsidP="006C4611">
      <w:pPr>
        <w:spacing w:line="240" w:lineRule="auto"/>
        <w:rPr>
          <w:rFonts w:ascii="Arial" w:eastAsia="Times New Roman" w:hAnsi="Arial" w:cs="Arial"/>
          <w:i/>
          <w:sz w:val="24"/>
          <w:szCs w:val="24"/>
        </w:rPr>
      </w:pPr>
    </w:p>
    <w:p w:rsidR="003336F4" w:rsidRDefault="003336F4" w:rsidP="006C4611">
      <w:pPr>
        <w:spacing w:line="240" w:lineRule="auto"/>
        <w:rPr>
          <w:rFonts w:ascii="Arial" w:eastAsia="Times New Roman" w:hAnsi="Arial" w:cs="Arial"/>
          <w:i/>
          <w:sz w:val="24"/>
          <w:szCs w:val="24"/>
        </w:rPr>
      </w:pPr>
    </w:p>
    <w:p w:rsidR="00E503A0" w:rsidRPr="00DE3083" w:rsidRDefault="00393ADA" w:rsidP="006C4611">
      <w:pPr>
        <w:spacing w:line="240" w:lineRule="auto"/>
        <w:rPr>
          <w:rFonts w:ascii="Arial" w:eastAsia="Times New Roman" w:hAnsi="Arial" w:cs="Arial"/>
          <w:sz w:val="24"/>
          <w:szCs w:val="24"/>
        </w:rPr>
      </w:pPr>
      <w:r w:rsidRPr="007A0A02">
        <w:rPr>
          <w:rFonts w:ascii="Arial" w:eastAsia="Times New Roman" w:hAnsi="Arial" w:cs="Arial"/>
          <w:b/>
          <w:sz w:val="24"/>
          <w:szCs w:val="24"/>
        </w:rPr>
        <w:lastRenderedPageBreak/>
        <w:t>Annex 5</w:t>
      </w:r>
      <w:bookmarkStart w:id="20" w:name="annex5"/>
      <w:r w:rsidR="00DE3083">
        <w:rPr>
          <w:rFonts w:ascii="Arial" w:eastAsia="Times New Roman" w:hAnsi="Arial" w:cs="Arial"/>
          <w:i/>
          <w:sz w:val="24"/>
          <w:szCs w:val="24"/>
        </w:rPr>
        <w:t xml:space="preserve">: </w:t>
      </w:r>
      <w:r w:rsidR="006E05D5" w:rsidRPr="006E05D5">
        <w:rPr>
          <w:rFonts w:ascii="Arial" w:eastAsia="Times New Roman" w:hAnsi="Arial" w:cs="Arial"/>
          <w:b/>
          <w:color w:val="0070C0"/>
          <w:sz w:val="24"/>
          <w:szCs w:val="24"/>
        </w:rPr>
        <w:t xml:space="preserve">Excerpt from COPFS </w:t>
      </w:r>
      <w:r w:rsidR="00E503A0" w:rsidRPr="006E05D5">
        <w:rPr>
          <w:rFonts w:ascii="Arial" w:eastAsia="Times New Roman" w:hAnsi="Arial" w:cs="Arial"/>
          <w:b/>
          <w:color w:val="0070C0"/>
          <w:sz w:val="24"/>
          <w:szCs w:val="24"/>
        </w:rPr>
        <w:t xml:space="preserve">Hate Crime </w:t>
      </w:r>
      <w:r w:rsidR="006C4611">
        <w:rPr>
          <w:rFonts w:ascii="Arial" w:eastAsia="Times New Roman" w:hAnsi="Arial" w:cs="Arial"/>
          <w:b/>
          <w:color w:val="0070C0"/>
          <w:sz w:val="24"/>
          <w:szCs w:val="24"/>
        </w:rPr>
        <w:t>Statistics 2017</w:t>
      </w:r>
      <w:r w:rsidR="00E503A0" w:rsidRPr="00393ADA">
        <w:rPr>
          <w:rFonts w:ascii="Arial" w:eastAsia="Times New Roman" w:hAnsi="Arial" w:cs="Arial"/>
          <w:b/>
          <w:color w:val="0070C0"/>
          <w:sz w:val="28"/>
          <w:szCs w:val="28"/>
        </w:rPr>
        <w:tab/>
      </w:r>
      <w:bookmarkEnd w:id="20"/>
      <w:r w:rsidR="00E503A0" w:rsidRPr="00393ADA">
        <w:rPr>
          <w:rFonts w:ascii="Arial" w:eastAsia="Times New Roman" w:hAnsi="Arial" w:cs="Arial"/>
          <w:b/>
          <w:sz w:val="28"/>
          <w:szCs w:val="28"/>
        </w:rPr>
        <w:tab/>
      </w:r>
      <w:r w:rsidR="00E503A0" w:rsidRPr="00393ADA">
        <w:rPr>
          <w:rFonts w:ascii="Arial" w:eastAsia="Times New Roman" w:hAnsi="Arial" w:cs="Arial"/>
          <w:b/>
          <w:sz w:val="28"/>
          <w:szCs w:val="28"/>
        </w:rPr>
        <w:tab/>
      </w:r>
      <w:r w:rsidR="00E503A0" w:rsidRPr="00393ADA">
        <w:rPr>
          <w:rFonts w:ascii="Arial" w:eastAsia="Times New Roman" w:hAnsi="Arial" w:cs="Arial"/>
          <w:b/>
          <w:sz w:val="28"/>
          <w:szCs w:val="28"/>
        </w:rPr>
        <w:tab/>
      </w:r>
      <w:r w:rsidR="00E503A0" w:rsidRPr="00393ADA">
        <w:rPr>
          <w:rFonts w:ascii="Arial" w:eastAsia="Times New Roman" w:hAnsi="Arial" w:cs="Arial"/>
          <w:b/>
          <w:sz w:val="28"/>
          <w:szCs w:val="28"/>
        </w:rPr>
        <w:tab/>
      </w:r>
      <w:r w:rsidR="00E503A0" w:rsidRPr="00393ADA">
        <w:rPr>
          <w:rFonts w:ascii="Arial" w:eastAsia="Times New Roman" w:hAnsi="Arial" w:cs="Arial"/>
          <w:b/>
          <w:sz w:val="28"/>
          <w:szCs w:val="28"/>
        </w:rPr>
        <w:tab/>
      </w:r>
    </w:p>
    <w:p w:rsidR="0038380D" w:rsidRPr="00A058F4" w:rsidRDefault="0038380D" w:rsidP="00295AB2">
      <w:pPr>
        <w:rPr>
          <w:rFonts w:ascii="Arial" w:hAnsi="Arial" w:cs="Arial"/>
          <w:b/>
          <w:sz w:val="24"/>
          <w:szCs w:val="24"/>
        </w:rPr>
      </w:pPr>
      <w:bookmarkStart w:id="21" w:name="OLE_LINK13"/>
      <w:bookmarkStart w:id="22" w:name="OLE_LINK14"/>
      <w:r w:rsidRPr="00A058F4">
        <w:rPr>
          <w:rFonts w:ascii="Arial" w:hAnsi="Arial" w:cs="Arial"/>
          <w:b/>
          <w:sz w:val="24"/>
          <w:szCs w:val="24"/>
        </w:rPr>
        <w:t xml:space="preserve">Disability </w:t>
      </w:r>
    </w:p>
    <w:p w:rsidR="00A058F4" w:rsidRPr="00A058F4" w:rsidRDefault="00A058F4" w:rsidP="00A058F4">
      <w:pPr>
        <w:rPr>
          <w:rFonts w:ascii="Arial" w:hAnsi="Arial" w:cs="Arial"/>
          <w:sz w:val="24"/>
          <w:szCs w:val="24"/>
        </w:rPr>
      </w:pPr>
      <w:r w:rsidRPr="00A058F4">
        <w:rPr>
          <w:rFonts w:ascii="Arial" w:hAnsi="Arial" w:cs="Arial"/>
          <w:sz w:val="24"/>
          <w:szCs w:val="24"/>
        </w:rPr>
        <w:t xml:space="preserve">In 2016-17, 188 charges were reported with an aggravation of prejudice relating to disability, 6% fewer than in 2015-16. This is the first year that the number of charges reported has fallen since the legislation creating this aggravation came into force in 2010. </w:t>
      </w:r>
    </w:p>
    <w:p w:rsidR="00A058F4" w:rsidRPr="00A058F4" w:rsidRDefault="00A058F4" w:rsidP="00A058F4">
      <w:pPr>
        <w:rPr>
          <w:rFonts w:ascii="Arial" w:hAnsi="Arial" w:cs="Arial"/>
          <w:sz w:val="24"/>
          <w:szCs w:val="24"/>
        </w:rPr>
      </w:pPr>
      <w:r w:rsidRPr="00A058F4">
        <w:rPr>
          <w:rFonts w:ascii="Arial" w:hAnsi="Arial" w:cs="Arial"/>
          <w:sz w:val="24"/>
          <w:szCs w:val="24"/>
        </w:rPr>
        <w:t xml:space="preserve">There is a broad consensus however that this type of crime continues to be under reported compared to other forms of hate crime. Both Police Scotland and COPFS are engaged in a variety of activities aimed at increasing the level of awareness, especially amongst organisations that support people with disabilities, about disability hate crime and encouraging those targeted to report incidents to the police or use Third Party reporting agencies.  </w:t>
      </w:r>
    </w:p>
    <w:p w:rsidR="003336F4" w:rsidRPr="003336F4" w:rsidRDefault="00A058F4" w:rsidP="003336F4">
      <w:pPr>
        <w:rPr>
          <w:rFonts w:ascii="Arial" w:hAnsi="Arial" w:cs="Arial"/>
          <w:sz w:val="24"/>
          <w:szCs w:val="24"/>
        </w:rPr>
      </w:pPr>
      <w:r w:rsidRPr="00A058F4">
        <w:rPr>
          <w:rFonts w:ascii="Arial" w:hAnsi="Arial" w:cs="Arial"/>
          <w:sz w:val="24"/>
          <w:szCs w:val="24"/>
        </w:rPr>
        <w:t xml:space="preserve">Court proceedings were commenced in respect of 75% of charges reported in 2016-17. In total 86% of charges led to court proceedings, including those not separately prosecuted, but which may have been incorporated into other charges for the same accused. </w:t>
      </w:r>
      <w:bookmarkEnd w:id="21"/>
      <w:bookmarkEnd w:id="22"/>
    </w:p>
    <w:tbl>
      <w:tblPr>
        <w:tblStyle w:val="TableGrid"/>
        <w:tblW w:w="9889" w:type="dxa"/>
        <w:tblLayout w:type="fixed"/>
        <w:tblLook w:val="04A0" w:firstRow="1" w:lastRow="0" w:firstColumn="1" w:lastColumn="0" w:noHBand="0" w:noVBand="1"/>
      </w:tblPr>
      <w:tblGrid>
        <w:gridCol w:w="2074"/>
        <w:gridCol w:w="1153"/>
        <w:gridCol w:w="1134"/>
        <w:gridCol w:w="1134"/>
        <w:gridCol w:w="992"/>
        <w:gridCol w:w="1134"/>
        <w:gridCol w:w="1134"/>
        <w:gridCol w:w="1134"/>
      </w:tblGrid>
      <w:tr w:rsidR="003336F4" w:rsidTr="001503D5">
        <w:tc>
          <w:tcPr>
            <w:tcW w:w="9889" w:type="dxa"/>
            <w:gridSpan w:val="8"/>
            <w:shd w:val="clear" w:color="auto" w:fill="000000"/>
          </w:tcPr>
          <w:p w:rsidR="003336F4" w:rsidRPr="00B53DE5" w:rsidRDefault="003336F4" w:rsidP="001503D5">
            <w:pPr>
              <w:rPr>
                <w:rFonts w:ascii="Arial" w:hAnsi="Arial" w:cs="Arial"/>
                <w:b/>
                <w:color w:val="FFFFFF" w:themeColor="background1"/>
                <w:sz w:val="24"/>
                <w:szCs w:val="24"/>
              </w:rPr>
            </w:pPr>
            <w:r w:rsidRPr="00B53DE5">
              <w:rPr>
                <w:rFonts w:ascii="Arial" w:hAnsi="Arial" w:cs="Arial"/>
                <w:b/>
                <w:color w:val="FFFFFF" w:themeColor="background1"/>
                <w:sz w:val="24"/>
                <w:szCs w:val="24"/>
              </w:rPr>
              <w:t>Table 3a: Disability aggravated crime</w:t>
            </w:r>
          </w:p>
          <w:p w:rsidR="003336F4" w:rsidRDefault="003336F4" w:rsidP="001503D5">
            <w:r w:rsidRPr="00B53DE5">
              <w:rPr>
                <w:rFonts w:ascii="Arial" w:hAnsi="Arial" w:cs="Arial"/>
                <w:b/>
                <w:color w:val="FFFFFF" w:themeColor="background1"/>
                <w:sz w:val="24"/>
                <w:szCs w:val="24"/>
              </w:rPr>
              <w:t>Charges reported, 2010-11 to 2016-17 (numbers)</w:t>
            </w:r>
          </w:p>
        </w:tc>
      </w:tr>
      <w:tr w:rsidR="003336F4" w:rsidTr="001503D5">
        <w:tc>
          <w:tcPr>
            <w:tcW w:w="207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Year</w:t>
            </w:r>
          </w:p>
        </w:tc>
        <w:tc>
          <w:tcPr>
            <w:tcW w:w="1153"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10-11</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11-12</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12-13</w:t>
            </w:r>
          </w:p>
        </w:tc>
        <w:tc>
          <w:tcPr>
            <w:tcW w:w="992"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13-14</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14-15</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15-16</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16-17</w:t>
            </w:r>
          </w:p>
        </w:tc>
      </w:tr>
      <w:tr w:rsidR="003336F4" w:rsidTr="001503D5">
        <w:tc>
          <w:tcPr>
            <w:tcW w:w="2074" w:type="dxa"/>
            <w:vAlign w:val="center"/>
          </w:tcPr>
          <w:p w:rsidR="003336F4" w:rsidRPr="00A058F4" w:rsidRDefault="003336F4" w:rsidP="001503D5">
            <w:pPr>
              <w:rPr>
                <w:rFonts w:ascii="Arial" w:hAnsi="Arial" w:cs="Arial"/>
                <w:b/>
                <w:sz w:val="24"/>
                <w:szCs w:val="24"/>
              </w:rPr>
            </w:pPr>
            <w:r w:rsidRPr="00A058F4">
              <w:rPr>
                <w:rFonts w:ascii="Arial" w:hAnsi="Arial" w:cs="Arial"/>
                <w:b/>
                <w:sz w:val="24"/>
                <w:szCs w:val="24"/>
              </w:rPr>
              <w:t>Total number of charges of an offence aggravated by prejudice related to disability</w:t>
            </w:r>
          </w:p>
        </w:tc>
        <w:tc>
          <w:tcPr>
            <w:tcW w:w="1153"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48</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60</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137</w:t>
            </w:r>
          </w:p>
        </w:tc>
        <w:tc>
          <w:tcPr>
            <w:tcW w:w="992"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147</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176</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201</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188</w:t>
            </w:r>
          </w:p>
        </w:tc>
      </w:tr>
      <w:tr w:rsidR="003336F4" w:rsidTr="001503D5">
        <w:tc>
          <w:tcPr>
            <w:tcW w:w="9889" w:type="dxa"/>
            <w:gridSpan w:val="8"/>
          </w:tcPr>
          <w:p w:rsidR="003336F4" w:rsidRDefault="003336F4" w:rsidP="001503D5">
            <w:r w:rsidRPr="00A058F4">
              <w:rPr>
                <w:rFonts w:ascii="Arial" w:hAnsi="Arial" w:cs="Arial"/>
                <w:sz w:val="24"/>
                <w:szCs w:val="24"/>
              </w:rPr>
              <w:t>Decision on how charge will proceed</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Court proceedings</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35</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36</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94</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127</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151</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175</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141</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Not separately prosecuted</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2</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7</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7</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4</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6</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13</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21</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Direct measures</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3</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3</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5</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3</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2</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8</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12</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Referred to Children’s Reporter</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2</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6</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3</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 xml:space="preserve">No action </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8</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12</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25</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13</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16</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4</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4</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Awaiting decision</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7</w:t>
            </w:r>
          </w:p>
        </w:tc>
      </w:tr>
    </w:tbl>
    <w:p w:rsidR="003336F4" w:rsidRDefault="003336F4" w:rsidP="003336F4"/>
    <w:p w:rsidR="003336F4" w:rsidRDefault="003336F4" w:rsidP="003336F4"/>
    <w:p w:rsidR="003336F4" w:rsidRDefault="003336F4" w:rsidP="003336F4"/>
    <w:tbl>
      <w:tblPr>
        <w:tblStyle w:val="TableGrid"/>
        <w:tblW w:w="9889" w:type="dxa"/>
        <w:tblLayout w:type="fixed"/>
        <w:tblLook w:val="04A0" w:firstRow="1" w:lastRow="0" w:firstColumn="1" w:lastColumn="0" w:noHBand="0" w:noVBand="1"/>
      </w:tblPr>
      <w:tblGrid>
        <w:gridCol w:w="2074"/>
        <w:gridCol w:w="1153"/>
        <w:gridCol w:w="1134"/>
        <w:gridCol w:w="1134"/>
        <w:gridCol w:w="992"/>
        <w:gridCol w:w="1134"/>
        <w:gridCol w:w="1134"/>
        <w:gridCol w:w="1134"/>
      </w:tblGrid>
      <w:tr w:rsidR="003336F4" w:rsidTr="001503D5">
        <w:tc>
          <w:tcPr>
            <w:tcW w:w="9889" w:type="dxa"/>
            <w:gridSpan w:val="8"/>
            <w:shd w:val="clear" w:color="auto" w:fill="000000"/>
          </w:tcPr>
          <w:p w:rsidR="003336F4" w:rsidRPr="00A058F4" w:rsidRDefault="003336F4" w:rsidP="001503D5">
            <w:pPr>
              <w:rPr>
                <w:rFonts w:ascii="Arial" w:hAnsi="Arial" w:cs="Arial"/>
                <w:b/>
                <w:sz w:val="24"/>
                <w:szCs w:val="24"/>
              </w:rPr>
            </w:pPr>
            <w:r w:rsidRPr="00A058F4">
              <w:rPr>
                <w:rFonts w:ascii="Arial" w:hAnsi="Arial" w:cs="Arial"/>
                <w:b/>
                <w:sz w:val="24"/>
                <w:szCs w:val="24"/>
              </w:rPr>
              <w:lastRenderedPageBreak/>
              <w:t>Table 3b: Disability aggravated crime</w:t>
            </w:r>
          </w:p>
          <w:p w:rsidR="003336F4" w:rsidRDefault="003336F4" w:rsidP="001503D5">
            <w:r w:rsidRPr="00A058F4">
              <w:rPr>
                <w:rFonts w:ascii="Arial" w:hAnsi="Arial" w:cs="Arial"/>
                <w:b/>
                <w:sz w:val="24"/>
                <w:szCs w:val="24"/>
              </w:rPr>
              <w:t>Charges reported, 2010-11 to 2016-17 (percentages)</w:t>
            </w:r>
          </w:p>
        </w:tc>
      </w:tr>
      <w:tr w:rsidR="003336F4" w:rsidTr="001503D5">
        <w:tc>
          <w:tcPr>
            <w:tcW w:w="207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Year</w:t>
            </w:r>
          </w:p>
        </w:tc>
        <w:tc>
          <w:tcPr>
            <w:tcW w:w="1153"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10-11</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11-12</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12-13</w:t>
            </w:r>
          </w:p>
        </w:tc>
        <w:tc>
          <w:tcPr>
            <w:tcW w:w="992"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13-14</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14-15</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15-16</w:t>
            </w:r>
          </w:p>
        </w:tc>
        <w:tc>
          <w:tcPr>
            <w:tcW w:w="1134" w:type="dxa"/>
            <w:shd w:val="clear" w:color="auto" w:fill="D9D9D9" w:themeFill="background1" w:themeFillShade="D9"/>
          </w:tcPr>
          <w:p w:rsidR="003336F4" w:rsidRPr="00B53DE5" w:rsidRDefault="003336F4" w:rsidP="001503D5">
            <w:pPr>
              <w:rPr>
                <w:rFonts w:ascii="Arial" w:hAnsi="Arial" w:cs="Arial"/>
                <w:b/>
                <w:sz w:val="24"/>
                <w:szCs w:val="24"/>
              </w:rPr>
            </w:pPr>
            <w:r w:rsidRPr="00B53DE5">
              <w:rPr>
                <w:rFonts w:ascii="Arial" w:hAnsi="Arial" w:cs="Arial"/>
                <w:b/>
                <w:sz w:val="24"/>
                <w:szCs w:val="24"/>
              </w:rPr>
              <w:t>16-17</w:t>
            </w:r>
          </w:p>
        </w:tc>
      </w:tr>
      <w:tr w:rsidR="003336F4" w:rsidTr="001503D5">
        <w:tc>
          <w:tcPr>
            <w:tcW w:w="2074" w:type="dxa"/>
            <w:vAlign w:val="center"/>
          </w:tcPr>
          <w:p w:rsidR="003336F4" w:rsidRPr="00A058F4" w:rsidRDefault="003336F4" w:rsidP="001503D5">
            <w:pPr>
              <w:rPr>
                <w:rFonts w:ascii="Arial" w:hAnsi="Arial" w:cs="Arial"/>
                <w:b/>
                <w:sz w:val="24"/>
                <w:szCs w:val="24"/>
              </w:rPr>
            </w:pPr>
            <w:r w:rsidRPr="00A058F4">
              <w:rPr>
                <w:rFonts w:ascii="Arial" w:hAnsi="Arial" w:cs="Arial"/>
                <w:b/>
                <w:sz w:val="24"/>
                <w:szCs w:val="24"/>
              </w:rPr>
              <w:t>Total number of charges of an offence aggravated by prejudice related to disability</w:t>
            </w:r>
          </w:p>
        </w:tc>
        <w:tc>
          <w:tcPr>
            <w:tcW w:w="1153"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48</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60</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137</w:t>
            </w:r>
          </w:p>
        </w:tc>
        <w:tc>
          <w:tcPr>
            <w:tcW w:w="992"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147</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176</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201</w:t>
            </w:r>
          </w:p>
        </w:tc>
        <w:tc>
          <w:tcPr>
            <w:tcW w:w="1134" w:type="dxa"/>
            <w:vAlign w:val="center"/>
          </w:tcPr>
          <w:p w:rsidR="003336F4" w:rsidRPr="00A058F4" w:rsidRDefault="003336F4" w:rsidP="001503D5">
            <w:pPr>
              <w:jc w:val="right"/>
              <w:rPr>
                <w:rFonts w:ascii="Arial" w:hAnsi="Arial" w:cs="Arial"/>
                <w:b/>
                <w:sz w:val="24"/>
                <w:szCs w:val="24"/>
              </w:rPr>
            </w:pPr>
            <w:r w:rsidRPr="00A058F4">
              <w:rPr>
                <w:rFonts w:ascii="Arial" w:hAnsi="Arial" w:cs="Arial"/>
                <w:b/>
                <w:sz w:val="24"/>
                <w:szCs w:val="24"/>
              </w:rPr>
              <w:t>188</w:t>
            </w:r>
          </w:p>
        </w:tc>
      </w:tr>
      <w:tr w:rsidR="003336F4" w:rsidTr="001503D5">
        <w:tc>
          <w:tcPr>
            <w:tcW w:w="9889" w:type="dxa"/>
            <w:gridSpan w:val="8"/>
          </w:tcPr>
          <w:p w:rsidR="003336F4" w:rsidRDefault="003336F4" w:rsidP="001503D5">
            <w:r w:rsidRPr="00A058F4">
              <w:rPr>
                <w:rFonts w:ascii="Arial" w:hAnsi="Arial" w:cs="Arial"/>
                <w:sz w:val="24"/>
                <w:szCs w:val="24"/>
              </w:rPr>
              <w:t>Decision on how charge will proceed</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Court proceedings</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73%</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60%</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69%</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86%</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86%</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87%</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75%</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Not separately prosecuted</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4%</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12%</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5%</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3%</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3%</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6%</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11%</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Direct measures</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6%</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5%</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4%</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2%</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4%</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6%</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Referred to Children’s Reporter</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3%</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4%</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2%</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 xml:space="preserve">No action </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17%</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20%</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18%</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9%</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9%</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2%</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2%</w:t>
            </w:r>
          </w:p>
        </w:tc>
      </w:tr>
      <w:tr w:rsidR="003336F4" w:rsidTr="001503D5">
        <w:tc>
          <w:tcPr>
            <w:tcW w:w="2074" w:type="dxa"/>
            <w:vAlign w:val="center"/>
          </w:tcPr>
          <w:p w:rsidR="003336F4" w:rsidRPr="00A058F4" w:rsidRDefault="003336F4" w:rsidP="001503D5">
            <w:pPr>
              <w:rPr>
                <w:rFonts w:ascii="Arial" w:hAnsi="Arial" w:cs="Arial"/>
                <w:sz w:val="24"/>
                <w:szCs w:val="24"/>
              </w:rPr>
            </w:pPr>
            <w:r w:rsidRPr="00A058F4">
              <w:rPr>
                <w:rFonts w:ascii="Arial" w:hAnsi="Arial" w:cs="Arial"/>
                <w:sz w:val="24"/>
                <w:szCs w:val="24"/>
              </w:rPr>
              <w:t>Awaiting decision</w:t>
            </w:r>
          </w:p>
        </w:tc>
        <w:tc>
          <w:tcPr>
            <w:tcW w:w="1153"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992"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1134" w:type="dxa"/>
            <w:vAlign w:val="center"/>
          </w:tcPr>
          <w:p w:rsidR="003336F4" w:rsidRPr="00A058F4" w:rsidRDefault="003336F4" w:rsidP="001503D5">
            <w:pPr>
              <w:jc w:val="right"/>
              <w:rPr>
                <w:rFonts w:ascii="Arial" w:hAnsi="Arial" w:cs="Arial"/>
                <w:sz w:val="24"/>
                <w:szCs w:val="24"/>
              </w:rPr>
            </w:pPr>
            <w:r w:rsidRPr="00A058F4">
              <w:rPr>
                <w:rFonts w:ascii="Arial" w:hAnsi="Arial" w:cs="Arial"/>
                <w:sz w:val="24"/>
                <w:szCs w:val="24"/>
              </w:rPr>
              <w:t>0%</w:t>
            </w:r>
          </w:p>
        </w:tc>
        <w:tc>
          <w:tcPr>
            <w:tcW w:w="1134" w:type="dxa"/>
            <w:vAlign w:val="center"/>
          </w:tcPr>
          <w:p w:rsidR="003336F4" w:rsidRPr="00A058F4" w:rsidRDefault="003336F4" w:rsidP="001503D5">
            <w:pPr>
              <w:jc w:val="right"/>
              <w:rPr>
                <w:rFonts w:ascii="Arial" w:hAnsi="Arial" w:cs="Arial"/>
                <w:color w:val="000000"/>
                <w:sz w:val="24"/>
                <w:szCs w:val="24"/>
              </w:rPr>
            </w:pPr>
            <w:r w:rsidRPr="00A058F4">
              <w:rPr>
                <w:rFonts w:ascii="Arial" w:hAnsi="Arial" w:cs="Arial"/>
                <w:color w:val="000000"/>
                <w:sz w:val="24"/>
                <w:szCs w:val="24"/>
              </w:rPr>
              <w:t>4%</w:t>
            </w:r>
          </w:p>
        </w:tc>
      </w:tr>
    </w:tbl>
    <w:p w:rsidR="003336F4" w:rsidRDefault="003336F4" w:rsidP="003336F4">
      <w:pPr>
        <w:rPr>
          <w:rFonts w:ascii="Arial" w:hAnsi="Arial" w:cs="Arial"/>
          <w:sz w:val="24"/>
          <w:szCs w:val="24"/>
        </w:rPr>
      </w:pPr>
    </w:p>
    <w:p w:rsidR="003336F4" w:rsidRPr="00A058F4" w:rsidRDefault="003336F4" w:rsidP="003336F4">
      <w:pPr>
        <w:rPr>
          <w:rFonts w:ascii="Arial" w:hAnsi="Arial" w:cs="Arial"/>
          <w:sz w:val="24"/>
          <w:szCs w:val="24"/>
          <w:lang w:eastAsia="en-GB"/>
        </w:rPr>
      </w:pPr>
      <w:r w:rsidRPr="00A058F4">
        <w:rPr>
          <w:rFonts w:ascii="Arial" w:hAnsi="Arial" w:cs="Arial"/>
          <w:sz w:val="24"/>
          <w:szCs w:val="24"/>
        </w:rPr>
        <w:t>No action was taken in respect of 2% of charges reported in 2016-17. In earlier years no action was taken in respect of a relatively high proportion of disability charges as compared to other categories of hate crime, but the proportion is now similar to other categories.</w:t>
      </w:r>
    </w:p>
    <w:p w:rsidR="003336F4" w:rsidRPr="00A058F4" w:rsidRDefault="003336F4" w:rsidP="003336F4">
      <w:pPr>
        <w:rPr>
          <w:rFonts w:ascii="Arial" w:hAnsi="Arial" w:cs="Arial"/>
          <w:sz w:val="24"/>
          <w:szCs w:val="24"/>
        </w:rPr>
      </w:pPr>
      <w:r w:rsidRPr="00B00B71">
        <w:rPr>
          <w:rFonts w:ascii="Arial" w:hAnsi="Arial" w:cs="Arial"/>
          <w:sz w:val="24"/>
          <w:szCs w:val="24"/>
          <w:lang w:eastAsia="en-GB"/>
        </w:rPr>
        <w:t>At the t</w:t>
      </w:r>
      <w:r>
        <w:rPr>
          <w:rFonts w:ascii="Arial" w:hAnsi="Arial" w:cs="Arial"/>
          <w:sz w:val="24"/>
          <w:szCs w:val="24"/>
          <w:lang w:eastAsia="en-GB"/>
        </w:rPr>
        <w:t>ime this report was compiled, 7 charges (4</w:t>
      </w:r>
      <w:r w:rsidRPr="00B00B71">
        <w:rPr>
          <w:rFonts w:ascii="Arial" w:hAnsi="Arial" w:cs="Arial"/>
          <w:sz w:val="24"/>
          <w:szCs w:val="24"/>
          <w:lang w:eastAsia="en-GB"/>
        </w:rPr>
        <w:t xml:space="preserve">%) were awaiting the outcome of further enquiries before a final decision on proceedings was taken. </w:t>
      </w:r>
    </w:p>
    <w:p w:rsidR="00451DE4" w:rsidRPr="007F5ED4" w:rsidRDefault="00451DE4" w:rsidP="00451DE4">
      <w:pPr>
        <w:rPr>
          <w:rFonts w:ascii="Arial" w:hAnsi="Arial" w:cs="Arial"/>
          <w:sz w:val="24"/>
          <w:szCs w:val="24"/>
        </w:rPr>
      </w:pPr>
      <w:r w:rsidRPr="007F5ED4">
        <w:rPr>
          <w:rFonts w:ascii="Arial" w:hAnsi="Arial" w:cs="Arial"/>
          <w:sz w:val="24"/>
          <w:szCs w:val="24"/>
        </w:rPr>
        <w:t>It is generally accepted that hate crimes perpetuated on the basis of disability are significantly under-reported.  In the 2011 census, over 1 million people [exact figure is 1,040,000] (20% of the total population) stated they had a long term activity-limiting health condition or disability yet in the most recent statistics (June 2017), only 188 disability-related hate crimes were reported to the police.  In contrast, 849,000 people living in Scotland do not consider themselves to be Scottish, (16% of the total population) yet there were 3349 racist crimes reported in 2016-17.</w:t>
      </w:r>
    </w:p>
    <w:p w:rsidR="00451DE4" w:rsidRPr="007F5ED4" w:rsidRDefault="00451DE4" w:rsidP="00451DE4">
      <w:pPr>
        <w:rPr>
          <w:rFonts w:ascii="Arial" w:hAnsi="Arial" w:cs="Arial"/>
          <w:sz w:val="24"/>
          <w:szCs w:val="24"/>
        </w:rPr>
      </w:pPr>
      <w:r w:rsidRPr="007F5ED4">
        <w:rPr>
          <w:rFonts w:ascii="Arial" w:hAnsi="Arial" w:cs="Arial"/>
          <w:sz w:val="24"/>
          <w:szCs w:val="24"/>
        </w:rPr>
        <w:t xml:space="preserve">Comparing the hate crime reporting rates for race and disability, there were 394 racial charges reported to police per 100,000 people who are not Scottish.  Whereas for disability related crime, only 18 charges were reported per 100,000 people who consider themselves to have a disability.  </w:t>
      </w:r>
    </w:p>
    <w:p w:rsidR="000E1F59" w:rsidRPr="0032322E" w:rsidRDefault="000E1F59" w:rsidP="00295AB2">
      <w:pPr>
        <w:rPr>
          <w:rFonts w:ascii="Arial" w:hAnsi="Arial" w:cs="Arial"/>
          <w:color w:val="FF0000"/>
          <w:sz w:val="24"/>
          <w:szCs w:val="24"/>
        </w:rPr>
      </w:pPr>
      <w:r w:rsidRPr="0032322E">
        <w:rPr>
          <w:rFonts w:ascii="Arial" w:hAnsi="Arial" w:cs="Arial"/>
          <w:color w:val="FF0000"/>
          <w:sz w:val="24"/>
          <w:szCs w:val="24"/>
        </w:rPr>
        <w:t xml:space="preserve"> </w:t>
      </w:r>
    </w:p>
    <w:p w:rsidR="000E1F59" w:rsidRPr="0066603D" w:rsidRDefault="000E1F59" w:rsidP="0043424C">
      <w:pPr>
        <w:rPr>
          <w:rFonts w:ascii="Arial" w:hAnsi="Arial" w:cs="Arial"/>
          <w:color w:val="FF0000"/>
          <w:sz w:val="24"/>
          <w:szCs w:val="24"/>
          <w:lang w:eastAsia="en-GB"/>
        </w:rPr>
      </w:pPr>
    </w:p>
    <w:sectPr w:rsidR="000E1F59" w:rsidRPr="0066603D" w:rsidSect="002B3ED6">
      <w:footerReference w:type="default" r:id="rId4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D5" w:rsidRDefault="001503D5" w:rsidP="004E2343">
      <w:pPr>
        <w:spacing w:after="0" w:line="240" w:lineRule="auto"/>
      </w:pPr>
      <w:r>
        <w:separator/>
      </w:r>
    </w:p>
  </w:endnote>
  <w:endnote w:type="continuationSeparator" w:id="0">
    <w:p w:rsidR="001503D5" w:rsidRDefault="001503D5" w:rsidP="004E2343">
      <w:pPr>
        <w:spacing w:after="0" w:line="240" w:lineRule="auto"/>
      </w:pPr>
      <w:r>
        <w:continuationSeparator/>
      </w:r>
    </w:p>
  </w:endnote>
  <w:endnote w:type="continuationNotice" w:id="1">
    <w:p w:rsidR="001503D5" w:rsidRDefault="00150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154022636"/>
      <w:docPartObj>
        <w:docPartGallery w:val="Page Numbers (Bottom of Page)"/>
        <w:docPartUnique/>
      </w:docPartObj>
    </w:sdtPr>
    <w:sdtEndPr>
      <w:rPr>
        <w:noProof/>
      </w:rPr>
    </w:sdtEndPr>
    <w:sdtContent>
      <w:p w:rsidR="001503D5" w:rsidRPr="00B75569" w:rsidRDefault="001503D5" w:rsidP="00B47FE7">
        <w:pPr>
          <w:pStyle w:val="Footer"/>
          <w:rPr>
            <w:rFonts w:ascii="Arial" w:hAnsi="Arial" w:cs="Arial"/>
            <w:sz w:val="24"/>
            <w:szCs w:val="24"/>
          </w:rPr>
        </w:pPr>
        <w:r w:rsidRPr="00B75569">
          <w:rPr>
            <w:rFonts w:ascii="Arial" w:hAnsi="Arial" w:cs="Arial"/>
            <w:sz w:val="24"/>
            <w:szCs w:val="24"/>
          </w:rPr>
          <w:t>C</w:t>
        </w:r>
        <w:r>
          <w:rPr>
            <w:rFonts w:ascii="Arial" w:hAnsi="Arial" w:cs="Arial"/>
            <w:sz w:val="24"/>
            <w:szCs w:val="24"/>
          </w:rPr>
          <w:t>JDP Final Report (June 18)</w:t>
        </w:r>
        <w:r w:rsidRPr="00B75569">
          <w:rPr>
            <w:rFonts w:ascii="Arial" w:hAnsi="Arial" w:cs="Arial"/>
            <w:sz w:val="24"/>
            <w:szCs w:val="24"/>
          </w:rPr>
          <w:tab/>
        </w:r>
        <w:r w:rsidRPr="00B75569">
          <w:rPr>
            <w:rFonts w:ascii="Arial" w:hAnsi="Arial" w:cs="Arial"/>
            <w:sz w:val="24"/>
            <w:szCs w:val="24"/>
          </w:rPr>
          <w:tab/>
        </w:r>
        <w:r w:rsidRPr="00B75569">
          <w:rPr>
            <w:rFonts w:ascii="Arial" w:hAnsi="Arial" w:cs="Arial"/>
            <w:sz w:val="24"/>
            <w:szCs w:val="24"/>
          </w:rPr>
          <w:fldChar w:fldCharType="begin"/>
        </w:r>
        <w:r w:rsidRPr="00B75569">
          <w:rPr>
            <w:rFonts w:ascii="Arial" w:hAnsi="Arial" w:cs="Arial"/>
            <w:sz w:val="24"/>
            <w:szCs w:val="24"/>
          </w:rPr>
          <w:instrText xml:space="preserve"> PAGE   \* MERGEFORMAT </w:instrText>
        </w:r>
        <w:r w:rsidRPr="00B75569">
          <w:rPr>
            <w:rFonts w:ascii="Arial" w:hAnsi="Arial" w:cs="Arial"/>
            <w:sz w:val="24"/>
            <w:szCs w:val="24"/>
          </w:rPr>
          <w:fldChar w:fldCharType="separate"/>
        </w:r>
        <w:r w:rsidR="003F1640">
          <w:rPr>
            <w:rFonts w:ascii="Arial" w:hAnsi="Arial" w:cs="Arial"/>
            <w:noProof/>
            <w:sz w:val="24"/>
            <w:szCs w:val="24"/>
          </w:rPr>
          <w:t>2</w:t>
        </w:r>
        <w:r w:rsidRPr="00B75569">
          <w:rPr>
            <w:rFonts w:ascii="Arial" w:hAnsi="Arial" w:cs="Arial"/>
            <w:noProof/>
            <w:sz w:val="24"/>
            <w:szCs w:val="24"/>
          </w:rPr>
          <w:fldChar w:fldCharType="end"/>
        </w:r>
      </w:p>
    </w:sdtContent>
  </w:sdt>
  <w:p w:rsidR="001503D5" w:rsidRPr="00A26608" w:rsidRDefault="001503D5">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D5" w:rsidRDefault="001503D5" w:rsidP="004E2343">
      <w:pPr>
        <w:spacing w:after="0" w:line="240" w:lineRule="auto"/>
      </w:pPr>
      <w:r>
        <w:separator/>
      </w:r>
    </w:p>
  </w:footnote>
  <w:footnote w:type="continuationSeparator" w:id="0">
    <w:p w:rsidR="001503D5" w:rsidRDefault="001503D5" w:rsidP="004E2343">
      <w:pPr>
        <w:spacing w:after="0" w:line="240" w:lineRule="auto"/>
      </w:pPr>
      <w:r>
        <w:continuationSeparator/>
      </w:r>
    </w:p>
  </w:footnote>
  <w:footnote w:type="continuationNotice" w:id="1">
    <w:p w:rsidR="001503D5" w:rsidRDefault="001503D5">
      <w:pPr>
        <w:spacing w:after="0" w:line="240" w:lineRule="auto"/>
      </w:pPr>
    </w:p>
  </w:footnote>
  <w:footnote w:id="2">
    <w:p w:rsidR="001503D5" w:rsidRPr="00625A3A" w:rsidRDefault="001503D5" w:rsidP="004E2343">
      <w:pPr>
        <w:pStyle w:val="FootnoteText"/>
        <w:rPr>
          <w:rFonts w:ascii="Arial" w:hAnsi="Arial" w:cs="Arial"/>
          <w:sz w:val="24"/>
          <w:szCs w:val="24"/>
          <w:u w:val="single"/>
        </w:rPr>
      </w:pPr>
      <w:r w:rsidRPr="00625A3A">
        <w:rPr>
          <w:rStyle w:val="FootnoteReference"/>
          <w:rFonts w:ascii="Arial" w:hAnsi="Arial" w:cs="Arial"/>
          <w:sz w:val="24"/>
          <w:szCs w:val="24"/>
        </w:rPr>
        <w:footnoteRef/>
      </w:r>
      <w:r w:rsidRPr="00625A3A">
        <w:rPr>
          <w:rFonts w:ascii="Arial" w:hAnsi="Arial" w:cs="Arial"/>
          <w:sz w:val="24"/>
          <w:szCs w:val="24"/>
        </w:rPr>
        <w:t xml:space="preserve"> </w:t>
      </w:r>
      <w:hyperlink r:id="rId1" w:history="1">
        <w:r w:rsidRPr="00625A3A">
          <w:rPr>
            <w:rStyle w:val="Hyperlink"/>
            <w:rFonts w:ascii="Arial" w:hAnsi="Arial" w:cs="Arial"/>
            <w:sz w:val="24"/>
            <w:szCs w:val="24"/>
          </w:rPr>
          <w:t>www.scotland.gov.uk/Topics/People/Equality/PublicEqualityDuties</w:t>
        </w:r>
      </w:hyperlink>
    </w:p>
    <w:p w:rsidR="001503D5" w:rsidRPr="00625A3A" w:rsidRDefault="001503D5" w:rsidP="004E2343">
      <w:pPr>
        <w:pStyle w:val="FootnoteText"/>
        <w:rPr>
          <w:rFonts w:ascii="Arial" w:hAnsi="Arial" w:cs="Arial"/>
          <w:sz w:val="24"/>
          <w:szCs w:val="24"/>
          <w:u w:val="single"/>
        </w:rPr>
      </w:pPr>
    </w:p>
  </w:footnote>
  <w:footnote w:id="3">
    <w:p w:rsidR="001503D5" w:rsidRPr="00625A3A" w:rsidRDefault="001503D5" w:rsidP="004E2343">
      <w:pPr>
        <w:pStyle w:val="FootnoteText"/>
        <w:rPr>
          <w:rFonts w:ascii="Arial" w:hAnsi="Arial" w:cs="Arial"/>
          <w:sz w:val="24"/>
          <w:szCs w:val="24"/>
        </w:rPr>
      </w:pPr>
      <w:r w:rsidRPr="00625A3A">
        <w:rPr>
          <w:rStyle w:val="FootnoteReference"/>
          <w:rFonts w:ascii="Arial" w:hAnsi="Arial" w:cs="Arial"/>
          <w:sz w:val="24"/>
          <w:szCs w:val="24"/>
        </w:rPr>
        <w:footnoteRef/>
      </w:r>
      <w:r w:rsidRPr="00625A3A">
        <w:rPr>
          <w:rFonts w:ascii="Arial" w:hAnsi="Arial" w:cs="Arial"/>
          <w:sz w:val="24"/>
          <w:szCs w:val="24"/>
        </w:rPr>
        <w:t xml:space="preserve"> The UK is a State Party to the convention, which commits it to the progressive realisation of a range of human rights for disabled people, including access to justice and personal liberty and security:  </w:t>
      </w:r>
      <w:hyperlink r:id="rId2" w:history="1">
        <w:r w:rsidRPr="00625A3A">
          <w:rPr>
            <w:rStyle w:val="Hyperlink"/>
            <w:rFonts w:ascii="Arial" w:hAnsi="Arial" w:cs="Arial"/>
            <w:sz w:val="24"/>
            <w:szCs w:val="24"/>
          </w:rPr>
          <w:t>www.un.org/disabilities/convention/conventionfull.shtml</w:t>
        </w:r>
      </w:hyperlink>
    </w:p>
    <w:p w:rsidR="001503D5" w:rsidRDefault="001503D5" w:rsidP="004E234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FF0"/>
    <w:multiLevelType w:val="hybridMultilevel"/>
    <w:tmpl w:val="52C0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63B35"/>
    <w:multiLevelType w:val="multilevel"/>
    <w:tmpl w:val="344C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80622F"/>
    <w:multiLevelType w:val="hybridMultilevel"/>
    <w:tmpl w:val="E2FE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20A0B"/>
    <w:multiLevelType w:val="multilevel"/>
    <w:tmpl w:val="C09A89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4">
    <w:nsid w:val="22D865D8"/>
    <w:multiLevelType w:val="hybridMultilevel"/>
    <w:tmpl w:val="7054A686"/>
    <w:lvl w:ilvl="0" w:tplc="ECF2B8BA">
      <w:start w:val="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46912BA"/>
    <w:multiLevelType w:val="hybridMultilevel"/>
    <w:tmpl w:val="37A8A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8F141E"/>
    <w:multiLevelType w:val="hybridMultilevel"/>
    <w:tmpl w:val="448C073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44AFB"/>
    <w:multiLevelType w:val="hybridMultilevel"/>
    <w:tmpl w:val="C0C8703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F10BA5"/>
    <w:multiLevelType w:val="hybridMultilevel"/>
    <w:tmpl w:val="E37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A0334"/>
    <w:multiLevelType w:val="multilevel"/>
    <w:tmpl w:val="35AC6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CB696B"/>
    <w:multiLevelType w:val="hybridMultilevel"/>
    <w:tmpl w:val="DCC8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D60805"/>
    <w:multiLevelType w:val="hybridMultilevel"/>
    <w:tmpl w:val="984E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901ACE"/>
    <w:multiLevelType w:val="multilevel"/>
    <w:tmpl w:val="1CE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C391D"/>
    <w:multiLevelType w:val="hybridMultilevel"/>
    <w:tmpl w:val="A5EA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2C32AD"/>
    <w:multiLevelType w:val="hybridMultilevel"/>
    <w:tmpl w:val="AFAC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5700A7"/>
    <w:multiLevelType w:val="hybridMultilevel"/>
    <w:tmpl w:val="784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890717"/>
    <w:multiLevelType w:val="hybridMultilevel"/>
    <w:tmpl w:val="736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20A30"/>
    <w:multiLevelType w:val="hybridMultilevel"/>
    <w:tmpl w:val="E83E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165D43"/>
    <w:multiLevelType w:val="hybridMultilevel"/>
    <w:tmpl w:val="762CD8B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7DC82E01"/>
    <w:multiLevelType w:val="multilevel"/>
    <w:tmpl w:val="AEEE9426"/>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b w:val="0"/>
      </w:rPr>
    </w:lvl>
    <w:lvl w:ilvl="2">
      <w:start w:val="1"/>
      <w:numFmt w:val="decimal"/>
      <w:isLgl/>
      <w:lvlText w:val="%1.%2.%3"/>
      <w:lvlJc w:val="left"/>
      <w:pPr>
        <w:ind w:left="1800" w:hanging="108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2160" w:hanging="1440"/>
      </w:pPr>
      <w:rPr>
        <w:rFonts w:cs="Times New Roman" w:hint="default"/>
        <w:b w:val="0"/>
      </w:rPr>
    </w:lvl>
    <w:lvl w:ilvl="5">
      <w:start w:val="1"/>
      <w:numFmt w:val="decimal"/>
      <w:isLgl/>
      <w:lvlText w:val="%1.%2.%3.%4.%5.%6"/>
      <w:lvlJc w:val="left"/>
      <w:pPr>
        <w:ind w:left="2520" w:hanging="1800"/>
      </w:pPr>
      <w:rPr>
        <w:rFonts w:cs="Times New Roman" w:hint="default"/>
        <w:b w:val="0"/>
      </w:rPr>
    </w:lvl>
    <w:lvl w:ilvl="6">
      <w:start w:val="1"/>
      <w:numFmt w:val="decimal"/>
      <w:isLgl/>
      <w:lvlText w:val="%1.%2.%3.%4.%5.%6.%7"/>
      <w:lvlJc w:val="left"/>
      <w:pPr>
        <w:ind w:left="2880" w:hanging="2160"/>
      </w:pPr>
      <w:rPr>
        <w:rFonts w:cs="Times New Roman" w:hint="default"/>
        <w:b w:val="0"/>
      </w:rPr>
    </w:lvl>
    <w:lvl w:ilvl="7">
      <w:start w:val="1"/>
      <w:numFmt w:val="decimal"/>
      <w:isLgl/>
      <w:lvlText w:val="%1.%2.%3.%4.%5.%6.%7.%8"/>
      <w:lvlJc w:val="left"/>
      <w:pPr>
        <w:ind w:left="2880" w:hanging="2160"/>
      </w:pPr>
      <w:rPr>
        <w:rFonts w:cs="Times New Roman" w:hint="default"/>
        <w:b w:val="0"/>
      </w:rPr>
    </w:lvl>
    <w:lvl w:ilvl="8">
      <w:start w:val="1"/>
      <w:numFmt w:val="decimal"/>
      <w:isLgl/>
      <w:lvlText w:val="%1.%2.%3.%4.%5.%6.%7.%8.%9"/>
      <w:lvlJc w:val="left"/>
      <w:pPr>
        <w:ind w:left="3240" w:hanging="2520"/>
      </w:pPr>
      <w:rPr>
        <w:rFonts w:cs="Times New Roman" w:hint="default"/>
        <w:b w:val="0"/>
      </w:rPr>
    </w:lvl>
  </w:abstractNum>
  <w:num w:numId="1">
    <w:abstractNumId w:val="3"/>
  </w:num>
  <w:num w:numId="2">
    <w:abstractNumId w:val="5"/>
  </w:num>
  <w:num w:numId="3">
    <w:abstractNumId w:val="19"/>
  </w:num>
  <w:num w:numId="4">
    <w:abstractNumId w:val="0"/>
  </w:num>
  <w:num w:numId="5">
    <w:abstractNumId w:val="7"/>
  </w:num>
  <w:num w:numId="6">
    <w:abstractNumId w:val="16"/>
  </w:num>
  <w:num w:numId="7">
    <w:abstractNumId w:val="18"/>
  </w:num>
  <w:num w:numId="8">
    <w:abstractNumId w:val="12"/>
  </w:num>
  <w:num w:numId="9">
    <w:abstractNumId w:val="4"/>
  </w:num>
  <w:num w:numId="10">
    <w:abstractNumId w:val="1"/>
  </w:num>
  <w:num w:numId="11">
    <w:abstractNumId w:val="8"/>
  </w:num>
  <w:num w:numId="12">
    <w:abstractNumId w:val="14"/>
  </w:num>
  <w:num w:numId="13">
    <w:abstractNumId w:val="13"/>
  </w:num>
  <w:num w:numId="14">
    <w:abstractNumId w:val="2"/>
  </w:num>
  <w:num w:numId="15">
    <w:abstractNumId w:val="15"/>
  </w:num>
  <w:num w:numId="16">
    <w:abstractNumId w:val="10"/>
  </w:num>
  <w:num w:numId="17">
    <w:abstractNumId w:val="17"/>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E7"/>
    <w:rsid w:val="00003047"/>
    <w:rsid w:val="00006F9B"/>
    <w:rsid w:val="00010AE6"/>
    <w:rsid w:val="000122BA"/>
    <w:rsid w:val="00013EE1"/>
    <w:rsid w:val="00017AB7"/>
    <w:rsid w:val="00021D65"/>
    <w:rsid w:val="00022EA9"/>
    <w:rsid w:val="00036E83"/>
    <w:rsid w:val="000371FA"/>
    <w:rsid w:val="000403EF"/>
    <w:rsid w:val="00041D7B"/>
    <w:rsid w:val="00046C26"/>
    <w:rsid w:val="0005382C"/>
    <w:rsid w:val="0005620B"/>
    <w:rsid w:val="00057650"/>
    <w:rsid w:val="000808DB"/>
    <w:rsid w:val="00082303"/>
    <w:rsid w:val="000837DA"/>
    <w:rsid w:val="00084652"/>
    <w:rsid w:val="00087D37"/>
    <w:rsid w:val="00092488"/>
    <w:rsid w:val="000A60BF"/>
    <w:rsid w:val="000B0FD3"/>
    <w:rsid w:val="000B6BAC"/>
    <w:rsid w:val="000C0F80"/>
    <w:rsid w:val="000D5704"/>
    <w:rsid w:val="000E1F59"/>
    <w:rsid w:val="000E303A"/>
    <w:rsid w:val="000E5414"/>
    <w:rsid w:val="000F0148"/>
    <w:rsid w:val="000F0ECE"/>
    <w:rsid w:val="000F3E33"/>
    <w:rsid w:val="00103180"/>
    <w:rsid w:val="00106052"/>
    <w:rsid w:val="00125AE0"/>
    <w:rsid w:val="00133698"/>
    <w:rsid w:val="00133DF4"/>
    <w:rsid w:val="00142E8C"/>
    <w:rsid w:val="00144522"/>
    <w:rsid w:val="001503D5"/>
    <w:rsid w:val="00160E4C"/>
    <w:rsid w:val="00161D8A"/>
    <w:rsid w:val="0016548C"/>
    <w:rsid w:val="001717B6"/>
    <w:rsid w:val="00184EFA"/>
    <w:rsid w:val="00186AC0"/>
    <w:rsid w:val="001922F9"/>
    <w:rsid w:val="001A1D76"/>
    <w:rsid w:val="001B4241"/>
    <w:rsid w:val="001B4821"/>
    <w:rsid w:val="001C2E3F"/>
    <w:rsid w:val="001C6F0F"/>
    <w:rsid w:val="001C741C"/>
    <w:rsid w:val="001D54AD"/>
    <w:rsid w:val="001E693F"/>
    <w:rsid w:val="001F7DB5"/>
    <w:rsid w:val="00206D5A"/>
    <w:rsid w:val="002107FC"/>
    <w:rsid w:val="00210B01"/>
    <w:rsid w:val="00212525"/>
    <w:rsid w:val="00221CC1"/>
    <w:rsid w:val="00237118"/>
    <w:rsid w:val="00237277"/>
    <w:rsid w:val="00250186"/>
    <w:rsid w:val="00273875"/>
    <w:rsid w:val="00276734"/>
    <w:rsid w:val="00282D1C"/>
    <w:rsid w:val="00291257"/>
    <w:rsid w:val="00295AB2"/>
    <w:rsid w:val="002A1CEA"/>
    <w:rsid w:val="002A26F8"/>
    <w:rsid w:val="002A465B"/>
    <w:rsid w:val="002B3ED6"/>
    <w:rsid w:val="002B3F17"/>
    <w:rsid w:val="002B4101"/>
    <w:rsid w:val="002B4DE9"/>
    <w:rsid w:val="002B5004"/>
    <w:rsid w:val="002B5070"/>
    <w:rsid w:val="002B5D7E"/>
    <w:rsid w:val="002C3ACA"/>
    <w:rsid w:val="002C5A32"/>
    <w:rsid w:val="002D6591"/>
    <w:rsid w:val="002E36EA"/>
    <w:rsid w:val="002E4169"/>
    <w:rsid w:val="002E59F8"/>
    <w:rsid w:val="002E60FF"/>
    <w:rsid w:val="002E7759"/>
    <w:rsid w:val="002E787E"/>
    <w:rsid w:val="002F3691"/>
    <w:rsid w:val="002F56EA"/>
    <w:rsid w:val="003010DB"/>
    <w:rsid w:val="00311954"/>
    <w:rsid w:val="00315BC7"/>
    <w:rsid w:val="0032322E"/>
    <w:rsid w:val="003255C2"/>
    <w:rsid w:val="00326506"/>
    <w:rsid w:val="003336F4"/>
    <w:rsid w:val="00342C79"/>
    <w:rsid w:val="003501D3"/>
    <w:rsid w:val="00362495"/>
    <w:rsid w:val="003656BC"/>
    <w:rsid w:val="0038380D"/>
    <w:rsid w:val="00383848"/>
    <w:rsid w:val="003843E6"/>
    <w:rsid w:val="00384AA3"/>
    <w:rsid w:val="0038554C"/>
    <w:rsid w:val="00393ADA"/>
    <w:rsid w:val="0039719F"/>
    <w:rsid w:val="003A065E"/>
    <w:rsid w:val="003A1B91"/>
    <w:rsid w:val="003A35B9"/>
    <w:rsid w:val="003A3848"/>
    <w:rsid w:val="003B1BEC"/>
    <w:rsid w:val="003D37C4"/>
    <w:rsid w:val="003D7ACB"/>
    <w:rsid w:val="003E29D9"/>
    <w:rsid w:val="003E503D"/>
    <w:rsid w:val="003E7519"/>
    <w:rsid w:val="003F1640"/>
    <w:rsid w:val="003F2612"/>
    <w:rsid w:val="003F3067"/>
    <w:rsid w:val="003F43F0"/>
    <w:rsid w:val="00410A10"/>
    <w:rsid w:val="0041108E"/>
    <w:rsid w:val="00415A31"/>
    <w:rsid w:val="00416283"/>
    <w:rsid w:val="00416481"/>
    <w:rsid w:val="004174B6"/>
    <w:rsid w:val="0043424C"/>
    <w:rsid w:val="00440ED2"/>
    <w:rsid w:val="00442796"/>
    <w:rsid w:val="0045023E"/>
    <w:rsid w:val="00451DE4"/>
    <w:rsid w:val="00455111"/>
    <w:rsid w:val="00456B99"/>
    <w:rsid w:val="004630F4"/>
    <w:rsid w:val="004739AC"/>
    <w:rsid w:val="00473D6C"/>
    <w:rsid w:val="00475332"/>
    <w:rsid w:val="00480C67"/>
    <w:rsid w:val="0048636A"/>
    <w:rsid w:val="00491D85"/>
    <w:rsid w:val="00494B30"/>
    <w:rsid w:val="00495160"/>
    <w:rsid w:val="004A0E58"/>
    <w:rsid w:val="004A1E7A"/>
    <w:rsid w:val="004B0374"/>
    <w:rsid w:val="004B3FD1"/>
    <w:rsid w:val="004C0105"/>
    <w:rsid w:val="004C5F01"/>
    <w:rsid w:val="004E189E"/>
    <w:rsid w:val="004E2343"/>
    <w:rsid w:val="004E5880"/>
    <w:rsid w:val="004F22E5"/>
    <w:rsid w:val="004F53ED"/>
    <w:rsid w:val="005049D9"/>
    <w:rsid w:val="0050586D"/>
    <w:rsid w:val="00506398"/>
    <w:rsid w:val="005076E0"/>
    <w:rsid w:val="00514D23"/>
    <w:rsid w:val="00515271"/>
    <w:rsid w:val="00515452"/>
    <w:rsid w:val="00524BBE"/>
    <w:rsid w:val="00542443"/>
    <w:rsid w:val="00546115"/>
    <w:rsid w:val="00546E9A"/>
    <w:rsid w:val="00557535"/>
    <w:rsid w:val="005615DE"/>
    <w:rsid w:val="00566B1A"/>
    <w:rsid w:val="00571BD8"/>
    <w:rsid w:val="00575EB4"/>
    <w:rsid w:val="00576280"/>
    <w:rsid w:val="00583163"/>
    <w:rsid w:val="00587329"/>
    <w:rsid w:val="005A17B9"/>
    <w:rsid w:val="005A48D8"/>
    <w:rsid w:val="005B324E"/>
    <w:rsid w:val="005B3E68"/>
    <w:rsid w:val="005B4BF2"/>
    <w:rsid w:val="005C1C83"/>
    <w:rsid w:val="005C390F"/>
    <w:rsid w:val="005C72AA"/>
    <w:rsid w:val="005D3DCC"/>
    <w:rsid w:val="005D3F3F"/>
    <w:rsid w:val="005D4A5B"/>
    <w:rsid w:val="005D783B"/>
    <w:rsid w:val="005E7137"/>
    <w:rsid w:val="005F215E"/>
    <w:rsid w:val="005F2664"/>
    <w:rsid w:val="005F4B66"/>
    <w:rsid w:val="0060220D"/>
    <w:rsid w:val="00606834"/>
    <w:rsid w:val="00620386"/>
    <w:rsid w:val="00620C4F"/>
    <w:rsid w:val="00621CD7"/>
    <w:rsid w:val="00625A3A"/>
    <w:rsid w:val="0063632E"/>
    <w:rsid w:val="0064390D"/>
    <w:rsid w:val="00644B98"/>
    <w:rsid w:val="006520D5"/>
    <w:rsid w:val="00663380"/>
    <w:rsid w:val="0066603D"/>
    <w:rsid w:val="0066615F"/>
    <w:rsid w:val="00693462"/>
    <w:rsid w:val="006972E7"/>
    <w:rsid w:val="00697555"/>
    <w:rsid w:val="006A0BA6"/>
    <w:rsid w:val="006B032A"/>
    <w:rsid w:val="006B4EF7"/>
    <w:rsid w:val="006C1011"/>
    <w:rsid w:val="006C4611"/>
    <w:rsid w:val="006E05D5"/>
    <w:rsid w:val="006E3824"/>
    <w:rsid w:val="006E4C93"/>
    <w:rsid w:val="006F6959"/>
    <w:rsid w:val="006F72E8"/>
    <w:rsid w:val="00712DBB"/>
    <w:rsid w:val="00717FD6"/>
    <w:rsid w:val="00720351"/>
    <w:rsid w:val="00720C24"/>
    <w:rsid w:val="00734323"/>
    <w:rsid w:val="0074139A"/>
    <w:rsid w:val="00760E1A"/>
    <w:rsid w:val="00764578"/>
    <w:rsid w:val="0077536B"/>
    <w:rsid w:val="00786C88"/>
    <w:rsid w:val="00794D83"/>
    <w:rsid w:val="00796A8D"/>
    <w:rsid w:val="007A0A02"/>
    <w:rsid w:val="007A3AC0"/>
    <w:rsid w:val="007A5E74"/>
    <w:rsid w:val="007A6075"/>
    <w:rsid w:val="007B1C48"/>
    <w:rsid w:val="007C3E53"/>
    <w:rsid w:val="007D28B5"/>
    <w:rsid w:val="007E5557"/>
    <w:rsid w:val="007E6212"/>
    <w:rsid w:val="007F2FFB"/>
    <w:rsid w:val="007F5911"/>
    <w:rsid w:val="00800D82"/>
    <w:rsid w:val="008052F3"/>
    <w:rsid w:val="00805F22"/>
    <w:rsid w:val="0080658C"/>
    <w:rsid w:val="00820054"/>
    <w:rsid w:val="00822F20"/>
    <w:rsid w:val="008265ED"/>
    <w:rsid w:val="00826E77"/>
    <w:rsid w:val="008432DF"/>
    <w:rsid w:val="008556C0"/>
    <w:rsid w:val="00857F07"/>
    <w:rsid w:val="00867986"/>
    <w:rsid w:val="0087794A"/>
    <w:rsid w:val="00880B15"/>
    <w:rsid w:val="00881B00"/>
    <w:rsid w:val="00881B8F"/>
    <w:rsid w:val="0088393A"/>
    <w:rsid w:val="00884EB3"/>
    <w:rsid w:val="008857A4"/>
    <w:rsid w:val="008908FE"/>
    <w:rsid w:val="008932D0"/>
    <w:rsid w:val="008A1D66"/>
    <w:rsid w:val="008A34DF"/>
    <w:rsid w:val="008A3E83"/>
    <w:rsid w:val="008A4D0E"/>
    <w:rsid w:val="008B3ED2"/>
    <w:rsid w:val="008C448A"/>
    <w:rsid w:val="008C4D23"/>
    <w:rsid w:val="008D4E69"/>
    <w:rsid w:val="008D5466"/>
    <w:rsid w:val="008E1496"/>
    <w:rsid w:val="008E1921"/>
    <w:rsid w:val="008E196F"/>
    <w:rsid w:val="008E2198"/>
    <w:rsid w:val="008F672C"/>
    <w:rsid w:val="0090275F"/>
    <w:rsid w:val="00903093"/>
    <w:rsid w:val="0090621C"/>
    <w:rsid w:val="009063AE"/>
    <w:rsid w:val="009120AB"/>
    <w:rsid w:val="009333B0"/>
    <w:rsid w:val="009403DF"/>
    <w:rsid w:val="00940C9D"/>
    <w:rsid w:val="00953D06"/>
    <w:rsid w:val="00957F3A"/>
    <w:rsid w:val="00960B86"/>
    <w:rsid w:val="00965C58"/>
    <w:rsid w:val="00996D34"/>
    <w:rsid w:val="009A7E70"/>
    <w:rsid w:val="009B0FB1"/>
    <w:rsid w:val="009B4A44"/>
    <w:rsid w:val="009B7544"/>
    <w:rsid w:val="009C2637"/>
    <w:rsid w:val="009D0424"/>
    <w:rsid w:val="009D0CCF"/>
    <w:rsid w:val="009D4036"/>
    <w:rsid w:val="009D7F0B"/>
    <w:rsid w:val="009E2CF1"/>
    <w:rsid w:val="009E7D21"/>
    <w:rsid w:val="009F7728"/>
    <w:rsid w:val="00A0566D"/>
    <w:rsid w:val="00A058F4"/>
    <w:rsid w:val="00A05921"/>
    <w:rsid w:val="00A26608"/>
    <w:rsid w:val="00A4431C"/>
    <w:rsid w:val="00A54871"/>
    <w:rsid w:val="00A57FB0"/>
    <w:rsid w:val="00A61C08"/>
    <w:rsid w:val="00A94D8C"/>
    <w:rsid w:val="00A97957"/>
    <w:rsid w:val="00AA1023"/>
    <w:rsid w:val="00AB299C"/>
    <w:rsid w:val="00AB4B69"/>
    <w:rsid w:val="00AB60FF"/>
    <w:rsid w:val="00AB70F0"/>
    <w:rsid w:val="00AC15CC"/>
    <w:rsid w:val="00AC522D"/>
    <w:rsid w:val="00AD367D"/>
    <w:rsid w:val="00AE1E1C"/>
    <w:rsid w:val="00AE4723"/>
    <w:rsid w:val="00B00B71"/>
    <w:rsid w:val="00B10B9D"/>
    <w:rsid w:val="00B22EAE"/>
    <w:rsid w:val="00B30C88"/>
    <w:rsid w:val="00B30D26"/>
    <w:rsid w:val="00B33321"/>
    <w:rsid w:val="00B34551"/>
    <w:rsid w:val="00B40799"/>
    <w:rsid w:val="00B47FE7"/>
    <w:rsid w:val="00B50EBE"/>
    <w:rsid w:val="00B5121E"/>
    <w:rsid w:val="00B52CE0"/>
    <w:rsid w:val="00B5395C"/>
    <w:rsid w:val="00B53B7B"/>
    <w:rsid w:val="00B53F41"/>
    <w:rsid w:val="00B60B08"/>
    <w:rsid w:val="00B61DE6"/>
    <w:rsid w:val="00B655DF"/>
    <w:rsid w:val="00B66FEE"/>
    <w:rsid w:val="00B73F32"/>
    <w:rsid w:val="00B75569"/>
    <w:rsid w:val="00B81374"/>
    <w:rsid w:val="00B816FE"/>
    <w:rsid w:val="00B81769"/>
    <w:rsid w:val="00B84934"/>
    <w:rsid w:val="00BA0223"/>
    <w:rsid w:val="00BA2D7F"/>
    <w:rsid w:val="00BA5759"/>
    <w:rsid w:val="00BA705B"/>
    <w:rsid w:val="00BA7335"/>
    <w:rsid w:val="00BB7DAF"/>
    <w:rsid w:val="00BC0184"/>
    <w:rsid w:val="00BC300D"/>
    <w:rsid w:val="00BD1805"/>
    <w:rsid w:val="00BE121A"/>
    <w:rsid w:val="00BE30CA"/>
    <w:rsid w:val="00BE31BC"/>
    <w:rsid w:val="00BE3452"/>
    <w:rsid w:val="00BF5EF7"/>
    <w:rsid w:val="00C00143"/>
    <w:rsid w:val="00C0329C"/>
    <w:rsid w:val="00C03A1F"/>
    <w:rsid w:val="00C15119"/>
    <w:rsid w:val="00C15120"/>
    <w:rsid w:val="00C307AB"/>
    <w:rsid w:val="00C309A0"/>
    <w:rsid w:val="00C30C22"/>
    <w:rsid w:val="00C4560B"/>
    <w:rsid w:val="00C468CA"/>
    <w:rsid w:val="00C50FBE"/>
    <w:rsid w:val="00C520AE"/>
    <w:rsid w:val="00C53A3C"/>
    <w:rsid w:val="00C54067"/>
    <w:rsid w:val="00C613A0"/>
    <w:rsid w:val="00C65204"/>
    <w:rsid w:val="00C66FAE"/>
    <w:rsid w:val="00C6739E"/>
    <w:rsid w:val="00C71D9F"/>
    <w:rsid w:val="00C869F0"/>
    <w:rsid w:val="00CA2533"/>
    <w:rsid w:val="00CA3672"/>
    <w:rsid w:val="00CB705B"/>
    <w:rsid w:val="00CC139D"/>
    <w:rsid w:val="00CC2AAB"/>
    <w:rsid w:val="00CC6355"/>
    <w:rsid w:val="00CD0B50"/>
    <w:rsid w:val="00CE1BAA"/>
    <w:rsid w:val="00CE5BCA"/>
    <w:rsid w:val="00D00F7C"/>
    <w:rsid w:val="00D226BD"/>
    <w:rsid w:val="00D33D5C"/>
    <w:rsid w:val="00D34AAF"/>
    <w:rsid w:val="00D36A0D"/>
    <w:rsid w:val="00D409AD"/>
    <w:rsid w:val="00D42A14"/>
    <w:rsid w:val="00D43782"/>
    <w:rsid w:val="00D43AF0"/>
    <w:rsid w:val="00D44589"/>
    <w:rsid w:val="00D4774F"/>
    <w:rsid w:val="00D50533"/>
    <w:rsid w:val="00D5257A"/>
    <w:rsid w:val="00D57663"/>
    <w:rsid w:val="00D70A00"/>
    <w:rsid w:val="00D73363"/>
    <w:rsid w:val="00D81887"/>
    <w:rsid w:val="00DA3843"/>
    <w:rsid w:val="00DB0084"/>
    <w:rsid w:val="00DB390F"/>
    <w:rsid w:val="00DB7325"/>
    <w:rsid w:val="00DD1AB2"/>
    <w:rsid w:val="00DE1265"/>
    <w:rsid w:val="00DE3083"/>
    <w:rsid w:val="00DE42B2"/>
    <w:rsid w:val="00DE64DE"/>
    <w:rsid w:val="00DF1AE4"/>
    <w:rsid w:val="00DF381C"/>
    <w:rsid w:val="00DF4F11"/>
    <w:rsid w:val="00DF5C8D"/>
    <w:rsid w:val="00E00C37"/>
    <w:rsid w:val="00E05BF8"/>
    <w:rsid w:val="00E209D8"/>
    <w:rsid w:val="00E26D59"/>
    <w:rsid w:val="00E503A0"/>
    <w:rsid w:val="00E6125F"/>
    <w:rsid w:val="00E62E74"/>
    <w:rsid w:val="00E70C62"/>
    <w:rsid w:val="00E717C8"/>
    <w:rsid w:val="00E76111"/>
    <w:rsid w:val="00E82AB0"/>
    <w:rsid w:val="00E860DC"/>
    <w:rsid w:val="00E92C17"/>
    <w:rsid w:val="00EA2413"/>
    <w:rsid w:val="00EB1266"/>
    <w:rsid w:val="00EC1BBE"/>
    <w:rsid w:val="00ED0A3D"/>
    <w:rsid w:val="00ED0ED5"/>
    <w:rsid w:val="00EF1F44"/>
    <w:rsid w:val="00EF4C61"/>
    <w:rsid w:val="00EF56FC"/>
    <w:rsid w:val="00EF5FB3"/>
    <w:rsid w:val="00F037F8"/>
    <w:rsid w:val="00F1001D"/>
    <w:rsid w:val="00F11822"/>
    <w:rsid w:val="00F15926"/>
    <w:rsid w:val="00F20D1A"/>
    <w:rsid w:val="00F2279A"/>
    <w:rsid w:val="00F22D81"/>
    <w:rsid w:val="00F23B7D"/>
    <w:rsid w:val="00F2491C"/>
    <w:rsid w:val="00F24E60"/>
    <w:rsid w:val="00F26905"/>
    <w:rsid w:val="00F3179A"/>
    <w:rsid w:val="00F35A6C"/>
    <w:rsid w:val="00F411AD"/>
    <w:rsid w:val="00F53FEC"/>
    <w:rsid w:val="00F61D03"/>
    <w:rsid w:val="00F64130"/>
    <w:rsid w:val="00F84F52"/>
    <w:rsid w:val="00F854F5"/>
    <w:rsid w:val="00F85CB9"/>
    <w:rsid w:val="00F86160"/>
    <w:rsid w:val="00F92B01"/>
    <w:rsid w:val="00F93940"/>
    <w:rsid w:val="00FA5E8A"/>
    <w:rsid w:val="00FB0659"/>
    <w:rsid w:val="00FB2CB6"/>
    <w:rsid w:val="00FB5C4B"/>
    <w:rsid w:val="00FC4722"/>
    <w:rsid w:val="00FC7332"/>
    <w:rsid w:val="00FD01B4"/>
    <w:rsid w:val="00FD46C6"/>
    <w:rsid w:val="00FD4C53"/>
    <w:rsid w:val="00FF12F0"/>
    <w:rsid w:val="00FF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72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2E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rsid w:val="006972E7"/>
    <w:rPr>
      <w:sz w:val="16"/>
    </w:rPr>
  </w:style>
  <w:style w:type="paragraph" w:styleId="CommentText">
    <w:name w:val="annotation text"/>
    <w:basedOn w:val="Normal"/>
    <w:link w:val="CommentTextChar"/>
    <w:uiPriority w:val="99"/>
    <w:semiHidden/>
    <w:rsid w:val="006972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2E7"/>
    <w:rPr>
      <w:rFonts w:ascii="Times New Roman" w:eastAsia="Times New Roman" w:hAnsi="Times New Roman" w:cs="Times New Roman"/>
      <w:sz w:val="20"/>
      <w:szCs w:val="20"/>
    </w:rPr>
  </w:style>
  <w:style w:type="character" w:styleId="Hyperlink">
    <w:name w:val="Hyperlink"/>
    <w:basedOn w:val="DefaultParagraphFont"/>
    <w:rsid w:val="006972E7"/>
    <w:rPr>
      <w:color w:val="0000FF"/>
      <w:u w:val="single"/>
    </w:rPr>
  </w:style>
  <w:style w:type="paragraph" w:styleId="PlainText">
    <w:name w:val="Plain Text"/>
    <w:basedOn w:val="Normal"/>
    <w:link w:val="PlainTextChar"/>
    <w:uiPriority w:val="99"/>
    <w:unhideWhenUsed/>
    <w:rsid w:val="006972E7"/>
    <w:pPr>
      <w:spacing w:after="0" w:line="240" w:lineRule="auto"/>
    </w:pPr>
    <w:rPr>
      <w:rFonts w:ascii="Verdana" w:eastAsia="Times New Roman" w:hAnsi="Verdana" w:cs="Times New Roman"/>
      <w:szCs w:val="21"/>
    </w:rPr>
  </w:style>
  <w:style w:type="character" w:customStyle="1" w:styleId="PlainTextChar">
    <w:name w:val="Plain Text Char"/>
    <w:basedOn w:val="DefaultParagraphFont"/>
    <w:link w:val="PlainText"/>
    <w:uiPriority w:val="99"/>
    <w:rsid w:val="006972E7"/>
    <w:rPr>
      <w:rFonts w:ascii="Verdana" w:eastAsia="Times New Roman" w:hAnsi="Verdana" w:cs="Times New Roman"/>
      <w:szCs w:val="21"/>
    </w:rPr>
  </w:style>
  <w:style w:type="paragraph" w:styleId="BalloonText">
    <w:name w:val="Balloon Text"/>
    <w:basedOn w:val="Normal"/>
    <w:link w:val="BalloonTextChar"/>
    <w:uiPriority w:val="99"/>
    <w:semiHidden/>
    <w:unhideWhenUsed/>
    <w:rsid w:val="0069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E7"/>
    <w:rPr>
      <w:rFonts w:ascii="Tahoma" w:hAnsi="Tahoma" w:cs="Tahoma"/>
      <w:sz w:val="16"/>
      <w:szCs w:val="16"/>
    </w:rPr>
  </w:style>
  <w:style w:type="table" w:styleId="TableGrid">
    <w:name w:val="Table Grid"/>
    <w:basedOn w:val="TableNormal"/>
    <w:rsid w:val="004E23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E234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E2343"/>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E2343"/>
    <w:rPr>
      <w:vertAlign w:val="superscript"/>
    </w:rPr>
  </w:style>
  <w:style w:type="paragraph" w:styleId="Header">
    <w:name w:val="header"/>
    <w:basedOn w:val="Normal"/>
    <w:link w:val="HeaderChar"/>
    <w:uiPriority w:val="99"/>
    <w:unhideWhenUsed/>
    <w:rsid w:val="001C2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3F"/>
  </w:style>
  <w:style w:type="paragraph" w:styleId="Footer">
    <w:name w:val="footer"/>
    <w:basedOn w:val="Normal"/>
    <w:link w:val="FooterChar"/>
    <w:uiPriority w:val="99"/>
    <w:unhideWhenUsed/>
    <w:rsid w:val="001C2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3F"/>
  </w:style>
  <w:style w:type="paragraph" w:styleId="Revision">
    <w:name w:val="Revision"/>
    <w:hidden/>
    <w:uiPriority w:val="99"/>
    <w:semiHidden/>
    <w:rsid w:val="001C2E3F"/>
    <w:pPr>
      <w:spacing w:after="0" w:line="240" w:lineRule="auto"/>
    </w:pPr>
  </w:style>
  <w:style w:type="paragraph" w:styleId="CommentSubject">
    <w:name w:val="annotation subject"/>
    <w:basedOn w:val="CommentText"/>
    <w:next w:val="CommentText"/>
    <w:link w:val="CommentSubjectChar"/>
    <w:uiPriority w:val="99"/>
    <w:semiHidden/>
    <w:unhideWhenUsed/>
    <w:rsid w:val="00F2491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491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20054"/>
    <w:rPr>
      <w:color w:val="800080" w:themeColor="followedHyperlink"/>
      <w:u w:val="single"/>
    </w:rPr>
  </w:style>
  <w:style w:type="paragraph" w:customStyle="1" w:styleId="Label">
    <w:name w:val="Label"/>
    <w:basedOn w:val="Normal"/>
    <w:uiPriority w:val="99"/>
    <w:rsid w:val="008F672C"/>
    <w:pPr>
      <w:spacing w:after="0" w:line="240" w:lineRule="auto"/>
      <w:jc w:val="center"/>
    </w:pPr>
    <w:rPr>
      <w:rFonts w:ascii="Helvetica" w:hAnsi="Helvetica" w:cs="Helvetica"/>
      <w:color w:val="FEFEFE"/>
      <w:sz w:val="24"/>
      <w:szCs w:val="24"/>
      <w:lang w:eastAsia="en-GB"/>
    </w:rPr>
  </w:style>
  <w:style w:type="paragraph" w:customStyle="1" w:styleId="Bullets">
    <w:name w:val="Bullets"/>
    <w:basedOn w:val="Normal"/>
    <w:uiPriority w:val="99"/>
    <w:rsid w:val="008F672C"/>
    <w:pPr>
      <w:spacing w:before="154" w:after="0" w:line="240" w:lineRule="auto"/>
    </w:pPr>
    <w:rPr>
      <w:rFonts w:ascii="Arial" w:hAnsi="Arial" w:cs="Arial"/>
      <w:color w:val="000000"/>
      <w:sz w:val="64"/>
      <w:szCs w:val="64"/>
      <w:lang w:eastAsia="en-GB"/>
    </w:rPr>
  </w:style>
  <w:style w:type="paragraph" w:styleId="ListParagraph">
    <w:name w:val="List Paragraph"/>
    <w:basedOn w:val="Normal"/>
    <w:uiPriority w:val="34"/>
    <w:qFormat/>
    <w:rsid w:val="00D81887"/>
    <w:pPr>
      <w:ind w:left="720"/>
      <w:contextualSpacing/>
    </w:pPr>
  </w:style>
  <w:style w:type="character" w:styleId="Strong">
    <w:name w:val="Strong"/>
    <w:basedOn w:val="DefaultParagraphFont"/>
    <w:uiPriority w:val="22"/>
    <w:qFormat/>
    <w:rsid w:val="000F3E33"/>
    <w:rPr>
      <w:rFonts w:ascii="Times New Roman" w:hAnsi="Times New Roman" w:cs="Times New Roman" w:hint="default"/>
      <w:b/>
      <w:bCs/>
    </w:rPr>
  </w:style>
  <w:style w:type="paragraph" w:styleId="NormalWeb">
    <w:name w:val="Normal (Web)"/>
    <w:basedOn w:val="Normal"/>
    <w:uiPriority w:val="99"/>
    <w:semiHidden/>
    <w:unhideWhenUsed/>
    <w:rsid w:val="000F3E3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72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2E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rsid w:val="006972E7"/>
    <w:rPr>
      <w:sz w:val="16"/>
    </w:rPr>
  </w:style>
  <w:style w:type="paragraph" w:styleId="CommentText">
    <w:name w:val="annotation text"/>
    <w:basedOn w:val="Normal"/>
    <w:link w:val="CommentTextChar"/>
    <w:uiPriority w:val="99"/>
    <w:semiHidden/>
    <w:rsid w:val="006972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2E7"/>
    <w:rPr>
      <w:rFonts w:ascii="Times New Roman" w:eastAsia="Times New Roman" w:hAnsi="Times New Roman" w:cs="Times New Roman"/>
      <w:sz w:val="20"/>
      <w:szCs w:val="20"/>
    </w:rPr>
  </w:style>
  <w:style w:type="character" w:styleId="Hyperlink">
    <w:name w:val="Hyperlink"/>
    <w:basedOn w:val="DefaultParagraphFont"/>
    <w:rsid w:val="006972E7"/>
    <w:rPr>
      <w:color w:val="0000FF"/>
      <w:u w:val="single"/>
    </w:rPr>
  </w:style>
  <w:style w:type="paragraph" w:styleId="PlainText">
    <w:name w:val="Plain Text"/>
    <w:basedOn w:val="Normal"/>
    <w:link w:val="PlainTextChar"/>
    <w:uiPriority w:val="99"/>
    <w:unhideWhenUsed/>
    <w:rsid w:val="006972E7"/>
    <w:pPr>
      <w:spacing w:after="0" w:line="240" w:lineRule="auto"/>
    </w:pPr>
    <w:rPr>
      <w:rFonts w:ascii="Verdana" w:eastAsia="Times New Roman" w:hAnsi="Verdana" w:cs="Times New Roman"/>
      <w:szCs w:val="21"/>
    </w:rPr>
  </w:style>
  <w:style w:type="character" w:customStyle="1" w:styleId="PlainTextChar">
    <w:name w:val="Plain Text Char"/>
    <w:basedOn w:val="DefaultParagraphFont"/>
    <w:link w:val="PlainText"/>
    <w:uiPriority w:val="99"/>
    <w:rsid w:val="006972E7"/>
    <w:rPr>
      <w:rFonts w:ascii="Verdana" w:eastAsia="Times New Roman" w:hAnsi="Verdana" w:cs="Times New Roman"/>
      <w:szCs w:val="21"/>
    </w:rPr>
  </w:style>
  <w:style w:type="paragraph" w:styleId="BalloonText">
    <w:name w:val="Balloon Text"/>
    <w:basedOn w:val="Normal"/>
    <w:link w:val="BalloonTextChar"/>
    <w:uiPriority w:val="99"/>
    <w:semiHidden/>
    <w:unhideWhenUsed/>
    <w:rsid w:val="0069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E7"/>
    <w:rPr>
      <w:rFonts w:ascii="Tahoma" w:hAnsi="Tahoma" w:cs="Tahoma"/>
      <w:sz w:val="16"/>
      <w:szCs w:val="16"/>
    </w:rPr>
  </w:style>
  <w:style w:type="table" w:styleId="TableGrid">
    <w:name w:val="Table Grid"/>
    <w:basedOn w:val="TableNormal"/>
    <w:rsid w:val="004E23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E234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E2343"/>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E2343"/>
    <w:rPr>
      <w:vertAlign w:val="superscript"/>
    </w:rPr>
  </w:style>
  <w:style w:type="paragraph" w:styleId="Header">
    <w:name w:val="header"/>
    <w:basedOn w:val="Normal"/>
    <w:link w:val="HeaderChar"/>
    <w:uiPriority w:val="99"/>
    <w:unhideWhenUsed/>
    <w:rsid w:val="001C2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3F"/>
  </w:style>
  <w:style w:type="paragraph" w:styleId="Footer">
    <w:name w:val="footer"/>
    <w:basedOn w:val="Normal"/>
    <w:link w:val="FooterChar"/>
    <w:uiPriority w:val="99"/>
    <w:unhideWhenUsed/>
    <w:rsid w:val="001C2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3F"/>
  </w:style>
  <w:style w:type="paragraph" w:styleId="Revision">
    <w:name w:val="Revision"/>
    <w:hidden/>
    <w:uiPriority w:val="99"/>
    <w:semiHidden/>
    <w:rsid w:val="001C2E3F"/>
    <w:pPr>
      <w:spacing w:after="0" w:line="240" w:lineRule="auto"/>
    </w:pPr>
  </w:style>
  <w:style w:type="paragraph" w:styleId="CommentSubject">
    <w:name w:val="annotation subject"/>
    <w:basedOn w:val="CommentText"/>
    <w:next w:val="CommentText"/>
    <w:link w:val="CommentSubjectChar"/>
    <w:uiPriority w:val="99"/>
    <w:semiHidden/>
    <w:unhideWhenUsed/>
    <w:rsid w:val="00F2491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491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20054"/>
    <w:rPr>
      <w:color w:val="800080" w:themeColor="followedHyperlink"/>
      <w:u w:val="single"/>
    </w:rPr>
  </w:style>
  <w:style w:type="paragraph" w:customStyle="1" w:styleId="Label">
    <w:name w:val="Label"/>
    <w:basedOn w:val="Normal"/>
    <w:uiPriority w:val="99"/>
    <w:rsid w:val="008F672C"/>
    <w:pPr>
      <w:spacing w:after="0" w:line="240" w:lineRule="auto"/>
      <w:jc w:val="center"/>
    </w:pPr>
    <w:rPr>
      <w:rFonts w:ascii="Helvetica" w:hAnsi="Helvetica" w:cs="Helvetica"/>
      <w:color w:val="FEFEFE"/>
      <w:sz w:val="24"/>
      <w:szCs w:val="24"/>
      <w:lang w:eastAsia="en-GB"/>
    </w:rPr>
  </w:style>
  <w:style w:type="paragraph" w:customStyle="1" w:styleId="Bullets">
    <w:name w:val="Bullets"/>
    <w:basedOn w:val="Normal"/>
    <w:uiPriority w:val="99"/>
    <w:rsid w:val="008F672C"/>
    <w:pPr>
      <w:spacing w:before="154" w:after="0" w:line="240" w:lineRule="auto"/>
    </w:pPr>
    <w:rPr>
      <w:rFonts w:ascii="Arial" w:hAnsi="Arial" w:cs="Arial"/>
      <w:color w:val="000000"/>
      <w:sz w:val="64"/>
      <w:szCs w:val="64"/>
      <w:lang w:eastAsia="en-GB"/>
    </w:rPr>
  </w:style>
  <w:style w:type="paragraph" w:styleId="ListParagraph">
    <w:name w:val="List Paragraph"/>
    <w:basedOn w:val="Normal"/>
    <w:uiPriority w:val="34"/>
    <w:qFormat/>
    <w:rsid w:val="00D81887"/>
    <w:pPr>
      <w:ind w:left="720"/>
      <w:contextualSpacing/>
    </w:pPr>
  </w:style>
  <w:style w:type="character" w:styleId="Strong">
    <w:name w:val="Strong"/>
    <w:basedOn w:val="DefaultParagraphFont"/>
    <w:uiPriority w:val="22"/>
    <w:qFormat/>
    <w:rsid w:val="000F3E33"/>
    <w:rPr>
      <w:rFonts w:ascii="Times New Roman" w:hAnsi="Times New Roman" w:cs="Times New Roman" w:hint="default"/>
      <w:b/>
      <w:bCs/>
    </w:rPr>
  </w:style>
  <w:style w:type="paragraph" w:styleId="NormalWeb">
    <w:name w:val="Normal (Web)"/>
    <w:basedOn w:val="Normal"/>
    <w:uiPriority w:val="99"/>
    <w:semiHidden/>
    <w:unhideWhenUsed/>
    <w:rsid w:val="000F3E3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910">
      <w:bodyDiv w:val="1"/>
      <w:marLeft w:val="0"/>
      <w:marRight w:val="0"/>
      <w:marTop w:val="0"/>
      <w:marBottom w:val="0"/>
      <w:divBdr>
        <w:top w:val="none" w:sz="0" w:space="0" w:color="auto"/>
        <w:left w:val="none" w:sz="0" w:space="0" w:color="auto"/>
        <w:bottom w:val="none" w:sz="0" w:space="0" w:color="auto"/>
        <w:right w:val="none" w:sz="0" w:space="0" w:color="auto"/>
      </w:divBdr>
    </w:div>
    <w:div w:id="33776402">
      <w:bodyDiv w:val="1"/>
      <w:marLeft w:val="0"/>
      <w:marRight w:val="0"/>
      <w:marTop w:val="0"/>
      <w:marBottom w:val="0"/>
      <w:divBdr>
        <w:top w:val="none" w:sz="0" w:space="0" w:color="auto"/>
        <w:left w:val="none" w:sz="0" w:space="0" w:color="auto"/>
        <w:bottom w:val="none" w:sz="0" w:space="0" w:color="auto"/>
        <w:right w:val="none" w:sz="0" w:space="0" w:color="auto"/>
      </w:divBdr>
    </w:div>
    <w:div w:id="69740331">
      <w:bodyDiv w:val="1"/>
      <w:marLeft w:val="0"/>
      <w:marRight w:val="0"/>
      <w:marTop w:val="0"/>
      <w:marBottom w:val="0"/>
      <w:divBdr>
        <w:top w:val="none" w:sz="0" w:space="0" w:color="auto"/>
        <w:left w:val="none" w:sz="0" w:space="0" w:color="auto"/>
        <w:bottom w:val="none" w:sz="0" w:space="0" w:color="auto"/>
        <w:right w:val="none" w:sz="0" w:space="0" w:color="auto"/>
      </w:divBdr>
    </w:div>
    <w:div w:id="73091761">
      <w:bodyDiv w:val="1"/>
      <w:marLeft w:val="0"/>
      <w:marRight w:val="0"/>
      <w:marTop w:val="0"/>
      <w:marBottom w:val="0"/>
      <w:divBdr>
        <w:top w:val="none" w:sz="0" w:space="0" w:color="auto"/>
        <w:left w:val="none" w:sz="0" w:space="0" w:color="auto"/>
        <w:bottom w:val="none" w:sz="0" w:space="0" w:color="auto"/>
        <w:right w:val="none" w:sz="0" w:space="0" w:color="auto"/>
      </w:divBdr>
    </w:div>
    <w:div w:id="138305406">
      <w:bodyDiv w:val="1"/>
      <w:marLeft w:val="0"/>
      <w:marRight w:val="0"/>
      <w:marTop w:val="0"/>
      <w:marBottom w:val="0"/>
      <w:divBdr>
        <w:top w:val="none" w:sz="0" w:space="0" w:color="auto"/>
        <w:left w:val="none" w:sz="0" w:space="0" w:color="auto"/>
        <w:bottom w:val="none" w:sz="0" w:space="0" w:color="auto"/>
        <w:right w:val="none" w:sz="0" w:space="0" w:color="auto"/>
      </w:divBdr>
    </w:div>
    <w:div w:id="160782705">
      <w:bodyDiv w:val="1"/>
      <w:marLeft w:val="0"/>
      <w:marRight w:val="0"/>
      <w:marTop w:val="0"/>
      <w:marBottom w:val="0"/>
      <w:divBdr>
        <w:top w:val="none" w:sz="0" w:space="0" w:color="auto"/>
        <w:left w:val="none" w:sz="0" w:space="0" w:color="auto"/>
        <w:bottom w:val="none" w:sz="0" w:space="0" w:color="auto"/>
        <w:right w:val="none" w:sz="0" w:space="0" w:color="auto"/>
      </w:divBdr>
    </w:div>
    <w:div w:id="167185357">
      <w:bodyDiv w:val="1"/>
      <w:marLeft w:val="0"/>
      <w:marRight w:val="0"/>
      <w:marTop w:val="0"/>
      <w:marBottom w:val="0"/>
      <w:divBdr>
        <w:top w:val="none" w:sz="0" w:space="0" w:color="auto"/>
        <w:left w:val="none" w:sz="0" w:space="0" w:color="auto"/>
        <w:bottom w:val="none" w:sz="0" w:space="0" w:color="auto"/>
        <w:right w:val="none" w:sz="0" w:space="0" w:color="auto"/>
      </w:divBdr>
    </w:div>
    <w:div w:id="169756013">
      <w:bodyDiv w:val="1"/>
      <w:marLeft w:val="0"/>
      <w:marRight w:val="0"/>
      <w:marTop w:val="0"/>
      <w:marBottom w:val="0"/>
      <w:divBdr>
        <w:top w:val="none" w:sz="0" w:space="0" w:color="auto"/>
        <w:left w:val="none" w:sz="0" w:space="0" w:color="auto"/>
        <w:bottom w:val="none" w:sz="0" w:space="0" w:color="auto"/>
        <w:right w:val="none" w:sz="0" w:space="0" w:color="auto"/>
      </w:divBdr>
    </w:div>
    <w:div w:id="172040689">
      <w:bodyDiv w:val="1"/>
      <w:marLeft w:val="0"/>
      <w:marRight w:val="0"/>
      <w:marTop w:val="0"/>
      <w:marBottom w:val="0"/>
      <w:divBdr>
        <w:top w:val="none" w:sz="0" w:space="0" w:color="auto"/>
        <w:left w:val="none" w:sz="0" w:space="0" w:color="auto"/>
        <w:bottom w:val="none" w:sz="0" w:space="0" w:color="auto"/>
        <w:right w:val="none" w:sz="0" w:space="0" w:color="auto"/>
      </w:divBdr>
    </w:div>
    <w:div w:id="266037346">
      <w:bodyDiv w:val="1"/>
      <w:marLeft w:val="0"/>
      <w:marRight w:val="0"/>
      <w:marTop w:val="0"/>
      <w:marBottom w:val="0"/>
      <w:divBdr>
        <w:top w:val="none" w:sz="0" w:space="0" w:color="auto"/>
        <w:left w:val="none" w:sz="0" w:space="0" w:color="auto"/>
        <w:bottom w:val="none" w:sz="0" w:space="0" w:color="auto"/>
        <w:right w:val="none" w:sz="0" w:space="0" w:color="auto"/>
      </w:divBdr>
    </w:div>
    <w:div w:id="287246690">
      <w:bodyDiv w:val="1"/>
      <w:marLeft w:val="0"/>
      <w:marRight w:val="0"/>
      <w:marTop w:val="0"/>
      <w:marBottom w:val="0"/>
      <w:divBdr>
        <w:top w:val="none" w:sz="0" w:space="0" w:color="auto"/>
        <w:left w:val="none" w:sz="0" w:space="0" w:color="auto"/>
        <w:bottom w:val="none" w:sz="0" w:space="0" w:color="auto"/>
        <w:right w:val="none" w:sz="0" w:space="0" w:color="auto"/>
      </w:divBdr>
    </w:div>
    <w:div w:id="299264654">
      <w:bodyDiv w:val="1"/>
      <w:marLeft w:val="0"/>
      <w:marRight w:val="0"/>
      <w:marTop w:val="0"/>
      <w:marBottom w:val="0"/>
      <w:divBdr>
        <w:top w:val="none" w:sz="0" w:space="0" w:color="auto"/>
        <w:left w:val="none" w:sz="0" w:space="0" w:color="auto"/>
        <w:bottom w:val="none" w:sz="0" w:space="0" w:color="auto"/>
        <w:right w:val="none" w:sz="0" w:space="0" w:color="auto"/>
      </w:divBdr>
    </w:div>
    <w:div w:id="305548732">
      <w:bodyDiv w:val="1"/>
      <w:marLeft w:val="0"/>
      <w:marRight w:val="0"/>
      <w:marTop w:val="0"/>
      <w:marBottom w:val="0"/>
      <w:divBdr>
        <w:top w:val="none" w:sz="0" w:space="0" w:color="auto"/>
        <w:left w:val="none" w:sz="0" w:space="0" w:color="auto"/>
        <w:bottom w:val="none" w:sz="0" w:space="0" w:color="auto"/>
        <w:right w:val="none" w:sz="0" w:space="0" w:color="auto"/>
      </w:divBdr>
    </w:div>
    <w:div w:id="306131140">
      <w:bodyDiv w:val="1"/>
      <w:marLeft w:val="0"/>
      <w:marRight w:val="0"/>
      <w:marTop w:val="0"/>
      <w:marBottom w:val="0"/>
      <w:divBdr>
        <w:top w:val="none" w:sz="0" w:space="0" w:color="auto"/>
        <w:left w:val="none" w:sz="0" w:space="0" w:color="auto"/>
        <w:bottom w:val="none" w:sz="0" w:space="0" w:color="auto"/>
        <w:right w:val="none" w:sz="0" w:space="0" w:color="auto"/>
      </w:divBdr>
    </w:div>
    <w:div w:id="326443946">
      <w:bodyDiv w:val="1"/>
      <w:marLeft w:val="0"/>
      <w:marRight w:val="0"/>
      <w:marTop w:val="0"/>
      <w:marBottom w:val="0"/>
      <w:divBdr>
        <w:top w:val="none" w:sz="0" w:space="0" w:color="auto"/>
        <w:left w:val="none" w:sz="0" w:space="0" w:color="auto"/>
        <w:bottom w:val="none" w:sz="0" w:space="0" w:color="auto"/>
        <w:right w:val="none" w:sz="0" w:space="0" w:color="auto"/>
      </w:divBdr>
    </w:div>
    <w:div w:id="333342249">
      <w:bodyDiv w:val="1"/>
      <w:marLeft w:val="0"/>
      <w:marRight w:val="0"/>
      <w:marTop w:val="0"/>
      <w:marBottom w:val="0"/>
      <w:divBdr>
        <w:top w:val="none" w:sz="0" w:space="0" w:color="auto"/>
        <w:left w:val="none" w:sz="0" w:space="0" w:color="auto"/>
        <w:bottom w:val="none" w:sz="0" w:space="0" w:color="auto"/>
        <w:right w:val="none" w:sz="0" w:space="0" w:color="auto"/>
      </w:divBdr>
    </w:div>
    <w:div w:id="340552586">
      <w:bodyDiv w:val="1"/>
      <w:marLeft w:val="0"/>
      <w:marRight w:val="0"/>
      <w:marTop w:val="0"/>
      <w:marBottom w:val="0"/>
      <w:divBdr>
        <w:top w:val="none" w:sz="0" w:space="0" w:color="auto"/>
        <w:left w:val="none" w:sz="0" w:space="0" w:color="auto"/>
        <w:bottom w:val="none" w:sz="0" w:space="0" w:color="auto"/>
        <w:right w:val="none" w:sz="0" w:space="0" w:color="auto"/>
      </w:divBdr>
    </w:div>
    <w:div w:id="345375602">
      <w:bodyDiv w:val="1"/>
      <w:marLeft w:val="0"/>
      <w:marRight w:val="0"/>
      <w:marTop w:val="0"/>
      <w:marBottom w:val="0"/>
      <w:divBdr>
        <w:top w:val="none" w:sz="0" w:space="0" w:color="auto"/>
        <w:left w:val="none" w:sz="0" w:space="0" w:color="auto"/>
        <w:bottom w:val="none" w:sz="0" w:space="0" w:color="auto"/>
        <w:right w:val="none" w:sz="0" w:space="0" w:color="auto"/>
      </w:divBdr>
    </w:div>
    <w:div w:id="415564484">
      <w:bodyDiv w:val="1"/>
      <w:marLeft w:val="0"/>
      <w:marRight w:val="0"/>
      <w:marTop w:val="0"/>
      <w:marBottom w:val="0"/>
      <w:divBdr>
        <w:top w:val="none" w:sz="0" w:space="0" w:color="auto"/>
        <w:left w:val="none" w:sz="0" w:space="0" w:color="auto"/>
        <w:bottom w:val="none" w:sz="0" w:space="0" w:color="auto"/>
        <w:right w:val="none" w:sz="0" w:space="0" w:color="auto"/>
      </w:divBdr>
    </w:div>
    <w:div w:id="455638646">
      <w:bodyDiv w:val="1"/>
      <w:marLeft w:val="0"/>
      <w:marRight w:val="0"/>
      <w:marTop w:val="0"/>
      <w:marBottom w:val="0"/>
      <w:divBdr>
        <w:top w:val="none" w:sz="0" w:space="0" w:color="auto"/>
        <w:left w:val="none" w:sz="0" w:space="0" w:color="auto"/>
        <w:bottom w:val="none" w:sz="0" w:space="0" w:color="auto"/>
        <w:right w:val="none" w:sz="0" w:space="0" w:color="auto"/>
      </w:divBdr>
    </w:div>
    <w:div w:id="456996328">
      <w:bodyDiv w:val="1"/>
      <w:marLeft w:val="0"/>
      <w:marRight w:val="0"/>
      <w:marTop w:val="0"/>
      <w:marBottom w:val="0"/>
      <w:divBdr>
        <w:top w:val="none" w:sz="0" w:space="0" w:color="auto"/>
        <w:left w:val="none" w:sz="0" w:space="0" w:color="auto"/>
        <w:bottom w:val="none" w:sz="0" w:space="0" w:color="auto"/>
        <w:right w:val="none" w:sz="0" w:space="0" w:color="auto"/>
      </w:divBdr>
    </w:div>
    <w:div w:id="472020428">
      <w:bodyDiv w:val="1"/>
      <w:marLeft w:val="0"/>
      <w:marRight w:val="0"/>
      <w:marTop w:val="0"/>
      <w:marBottom w:val="0"/>
      <w:divBdr>
        <w:top w:val="none" w:sz="0" w:space="0" w:color="auto"/>
        <w:left w:val="none" w:sz="0" w:space="0" w:color="auto"/>
        <w:bottom w:val="none" w:sz="0" w:space="0" w:color="auto"/>
        <w:right w:val="none" w:sz="0" w:space="0" w:color="auto"/>
      </w:divBdr>
    </w:div>
    <w:div w:id="475801878">
      <w:bodyDiv w:val="1"/>
      <w:marLeft w:val="0"/>
      <w:marRight w:val="0"/>
      <w:marTop w:val="0"/>
      <w:marBottom w:val="0"/>
      <w:divBdr>
        <w:top w:val="none" w:sz="0" w:space="0" w:color="auto"/>
        <w:left w:val="none" w:sz="0" w:space="0" w:color="auto"/>
        <w:bottom w:val="none" w:sz="0" w:space="0" w:color="auto"/>
        <w:right w:val="none" w:sz="0" w:space="0" w:color="auto"/>
      </w:divBdr>
    </w:div>
    <w:div w:id="501430041">
      <w:bodyDiv w:val="1"/>
      <w:marLeft w:val="0"/>
      <w:marRight w:val="0"/>
      <w:marTop w:val="0"/>
      <w:marBottom w:val="0"/>
      <w:divBdr>
        <w:top w:val="none" w:sz="0" w:space="0" w:color="auto"/>
        <w:left w:val="none" w:sz="0" w:space="0" w:color="auto"/>
        <w:bottom w:val="none" w:sz="0" w:space="0" w:color="auto"/>
        <w:right w:val="none" w:sz="0" w:space="0" w:color="auto"/>
      </w:divBdr>
    </w:div>
    <w:div w:id="527958951">
      <w:bodyDiv w:val="1"/>
      <w:marLeft w:val="0"/>
      <w:marRight w:val="0"/>
      <w:marTop w:val="0"/>
      <w:marBottom w:val="0"/>
      <w:divBdr>
        <w:top w:val="none" w:sz="0" w:space="0" w:color="auto"/>
        <w:left w:val="none" w:sz="0" w:space="0" w:color="auto"/>
        <w:bottom w:val="none" w:sz="0" w:space="0" w:color="auto"/>
        <w:right w:val="none" w:sz="0" w:space="0" w:color="auto"/>
      </w:divBdr>
    </w:div>
    <w:div w:id="558708628">
      <w:bodyDiv w:val="1"/>
      <w:marLeft w:val="0"/>
      <w:marRight w:val="0"/>
      <w:marTop w:val="0"/>
      <w:marBottom w:val="0"/>
      <w:divBdr>
        <w:top w:val="none" w:sz="0" w:space="0" w:color="auto"/>
        <w:left w:val="none" w:sz="0" w:space="0" w:color="auto"/>
        <w:bottom w:val="none" w:sz="0" w:space="0" w:color="auto"/>
        <w:right w:val="none" w:sz="0" w:space="0" w:color="auto"/>
      </w:divBdr>
    </w:div>
    <w:div w:id="573971717">
      <w:bodyDiv w:val="1"/>
      <w:marLeft w:val="0"/>
      <w:marRight w:val="0"/>
      <w:marTop w:val="0"/>
      <w:marBottom w:val="0"/>
      <w:divBdr>
        <w:top w:val="none" w:sz="0" w:space="0" w:color="auto"/>
        <w:left w:val="none" w:sz="0" w:space="0" w:color="auto"/>
        <w:bottom w:val="none" w:sz="0" w:space="0" w:color="auto"/>
        <w:right w:val="none" w:sz="0" w:space="0" w:color="auto"/>
      </w:divBdr>
    </w:div>
    <w:div w:id="643197406">
      <w:bodyDiv w:val="1"/>
      <w:marLeft w:val="0"/>
      <w:marRight w:val="0"/>
      <w:marTop w:val="0"/>
      <w:marBottom w:val="0"/>
      <w:divBdr>
        <w:top w:val="none" w:sz="0" w:space="0" w:color="auto"/>
        <w:left w:val="none" w:sz="0" w:space="0" w:color="auto"/>
        <w:bottom w:val="none" w:sz="0" w:space="0" w:color="auto"/>
        <w:right w:val="none" w:sz="0" w:space="0" w:color="auto"/>
      </w:divBdr>
    </w:div>
    <w:div w:id="648636612">
      <w:bodyDiv w:val="1"/>
      <w:marLeft w:val="0"/>
      <w:marRight w:val="0"/>
      <w:marTop w:val="0"/>
      <w:marBottom w:val="0"/>
      <w:divBdr>
        <w:top w:val="none" w:sz="0" w:space="0" w:color="auto"/>
        <w:left w:val="none" w:sz="0" w:space="0" w:color="auto"/>
        <w:bottom w:val="none" w:sz="0" w:space="0" w:color="auto"/>
        <w:right w:val="none" w:sz="0" w:space="0" w:color="auto"/>
      </w:divBdr>
    </w:div>
    <w:div w:id="671642714">
      <w:bodyDiv w:val="1"/>
      <w:marLeft w:val="0"/>
      <w:marRight w:val="0"/>
      <w:marTop w:val="0"/>
      <w:marBottom w:val="0"/>
      <w:divBdr>
        <w:top w:val="none" w:sz="0" w:space="0" w:color="auto"/>
        <w:left w:val="none" w:sz="0" w:space="0" w:color="auto"/>
        <w:bottom w:val="none" w:sz="0" w:space="0" w:color="auto"/>
        <w:right w:val="none" w:sz="0" w:space="0" w:color="auto"/>
      </w:divBdr>
    </w:div>
    <w:div w:id="678195479">
      <w:bodyDiv w:val="1"/>
      <w:marLeft w:val="0"/>
      <w:marRight w:val="0"/>
      <w:marTop w:val="0"/>
      <w:marBottom w:val="0"/>
      <w:divBdr>
        <w:top w:val="none" w:sz="0" w:space="0" w:color="auto"/>
        <w:left w:val="none" w:sz="0" w:space="0" w:color="auto"/>
        <w:bottom w:val="none" w:sz="0" w:space="0" w:color="auto"/>
        <w:right w:val="none" w:sz="0" w:space="0" w:color="auto"/>
      </w:divBdr>
    </w:div>
    <w:div w:id="701323259">
      <w:bodyDiv w:val="1"/>
      <w:marLeft w:val="0"/>
      <w:marRight w:val="0"/>
      <w:marTop w:val="0"/>
      <w:marBottom w:val="0"/>
      <w:divBdr>
        <w:top w:val="none" w:sz="0" w:space="0" w:color="auto"/>
        <w:left w:val="none" w:sz="0" w:space="0" w:color="auto"/>
        <w:bottom w:val="none" w:sz="0" w:space="0" w:color="auto"/>
        <w:right w:val="none" w:sz="0" w:space="0" w:color="auto"/>
      </w:divBdr>
    </w:div>
    <w:div w:id="733431444">
      <w:bodyDiv w:val="1"/>
      <w:marLeft w:val="0"/>
      <w:marRight w:val="0"/>
      <w:marTop w:val="0"/>
      <w:marBottom w:val="0"/>
      <w:divBdr>
        <w:top w:val="none" w:sz="0" w:space="0" w:color="auto"/>
        <w:left w:val="none" w:sz="0" w:space="0" w:color="auto"/>
        <w:bottom w:val="none" w:sz="0" w:space="0" w:color="auto"/>
        <w:right w:val="none" w:sz="0" w:space="0" w:color="auto"/>
      </w:divBdr>
    </w:div>
    <w:div w:id="768082445">
      <w:bodyDiv w:val="1"/>
      <w:marLeft w:val="0"/>
      <w:marRight w:val="0"/>
      <w:marTop w:val="0"/>
      <w:marBottom w:val="0"/>
      <w:divBdr>
        <w:top w:val="none" w:sz="0" w:space="0" w:color="auto"/>
        <w:left w:val="none" w:sz="0" w:space="0" w:color="auto"/>
        <w:bottom w:val="none" w:sz="0" w:space="0" w:color="auto"/>
        <w:right w:val="none" w:sz="0" w:space="0" w:color="auto"/>
      </w:divBdr>
    </w:div>
    <w:div w:id="774592419">
      <w:bodyDiv w:val="1"/>
      <w:marLeft w:val="0"/>
      <w:marRight w:val="0"/>
      <w:marTop w:val="0"/>
      <w:marBottom w:val="0"/>
      <w:divBdr>
        <w:top w:val="none" w:sz="0" w:space="0" w:color="auto"/>
        <w:left w:val="none" w:sz="0" w:space="0" w:color="auto"/>
        <w:bottom w:val="none" w:sz="0" w:space="0" w:color="auto"/>
        <w:right w:val="none" w:sz="0" w:space="0" w:color="auto"/>
      </w:divBdr>
    </w:div>
    <w:div w:id="804740491">
      <w:bodyDiv w:val="1"/>
      <w:marLeft w:val="0"/>
      <w:marRight w:val="0"/>
      <w:marTop w:val="0"/>
      <w:marBottom w:val="0"/>
      <w:divBdr>
        <w:top w:val="none" w:sz="0" w:space="0" w:color="auto"/>
        <w:left w:val="none" w:sz="0" w:space="0" w:color="auto"/>
        <w:bottom w:val="none" w:sz="0" w:space="0" w:color="auto"/>
        <w:right w:val="none" w:sz="0" w:space="0" w:color="auto"/>
      </w:divBdr>
    </w:div>
    <w:div w:id="822551845">
      <w:bodyDiv w:val="1"/>
      <w:marLeft w:val="0"/>
      <w:marRight w:val="0"/>
      <w:marTop w:val="0"/>
      <w:marBottom w:val="0"/>
      <w:divBdr>
        <w:top w:val="none" w:sz="0" w:space="0" w:color="auto"/>
        <w:left w:val="none" w:sz="0" w:space="0" w:color="auto"/>
        <w:bottom w:val="none" w:sz="0" w:space="0" w:color="auto"/>
        <w:right w:val="none" w:sz="0" w:space="0" w:color="auto"/>
      </w:divBdr>
    </w:div>
    <w:div w:id="831988683">
      <w:bodyDiv w:val="1"/>
      <w:marLeft w:val="0"/>
      <w:marRight w:val="0"/>
      <w:marTop w:val="0"/>
      <w:marBottom w:val="0"/>
      <w:divBdr>
        <w:top w:val="none" w:sz="0" w:space="0" w:color="auto"/>
        <w:left w:val="none" w:sz="0" w:space="0" w:color="auto"/>
        <w:bottom w:val="none" w:sz="0" w:space="0" w:color="auto"/>
        <w:right w:val="none" w:sz="0" w:space="0" w:color="auto"/>
      </w:divBdr>
    </w:div>
    <w:div w:id="938871351">
      <w:bodyDiv w:val="1"/>
      <w:marLeft w:val="0"/>
      <w:marRight w:val="0"/>
      <w:marTop w:val="0"/>
      <w:marBottom w:val="0"/>
      <w:divBdr>
        <w:top w:val="none" w:sz="0" w:space="0" w:color="auto"/>
        <w:left w:val="none" w:sz="0" w:space="0" w:color="auto"/>
        <w:bottom w:val="none" w:sz="0" w:space="0" w:color="auto"/>
        <w:right w:val="none" w:sz="0" w:space="0" w:color="auto"/>
      </w:divBdr>
    </w:div>
    <w:div w:id="962003635">
      <w:bodyDiv w:val="1"/>
      <w:marLeft w:val="0"/>
      <w:marRight w:val="0"/>
      <w:marTop w:val="0"/>
      <w:marBottom w:val="0"/>
      <w:divBdr>
        <w:top w:val="none" w:sz="0" w:space="0" w:color="auto"/>
        <w:left w:val="none" w:sz="0" w:space="0" w:color="auto"/>
        <w:bottom w:val="none" w:sz="0" w:space="0" w:color="auto"/>
        <w:right w:val="none" w:sz="0" w:space="0" w:color="auto"/>
      </w:divBdr>
    </w:div>
    <w:div w:id="963654187">
      <w:bodyDiv w:val="1"/>
      <w:marLeft w:val="0"/>
      <w:marRight w:val="0"/>
      <w:marTop w:val="0"/>
      <w:marBottom w:val="0"/>
      <w:divBdr>
        <w:top w:val="none" w:sz="0" w:space="0" w:color="auto"/>
        <w:left w:val="none" w:sz="0" w:space="0" w:color="auto"/>
        <w:bottom w:val="none" w:sz="0" w:space="0" w:color="auto"/>
        <w:right w:val="none" w:sz="0" w:space="0" w:color="auto"/>
      </w:divBdr>
    </w:div>
    <w:div w:id="964236838">
      <w:bodyDiv w:val="1"/>
      <w:marLeft w:val="0"/>
      <w:marRight w:val="0"/>
      <w:marTop w:val="0"/>
      <w:marBottom w:val="0"/>
      <w:divBdr>
        <w:top w:val="none" w:sz="0" w:space="0" w:color="auto"/>
        <w:left w:val="none" w:sz="0" w:space="0" w:color="auto"/>
        <w:bottom w:val="none" w:sz="0" w:space="0" w:color="auto"/>
        <w:right w:val="none" w:sz="0" w:space="0" w:color="auto"/>
      </w:divBdr>
    </w:div>
    <w:div w:id="985277755">
      <w:bodyDiv w:val="1"/>
      <w:marLeft w:val="0"/>
      <w:marRight w:val="0"/>
      <w:marTop w:val="0"/>
      <w:marBottom w:val="0"/>
      <w:divBdr>
        <w:top w:val="none" w:sz="0" w:space="0" w:color="auto"/>
        <w:left w:val="none" w:sz="0" w:space="0" w:color="auto"/>
        <w:bottom w:val="none" w:sz="0" w:space="0" w:color="auto"/>
        <w:right w:val="none" w:sz="0" w:space="0" w:color="auto"/>
      </w:divBdr>
    </w:div>
    <w:div w:id="1034382896">
      <w:bodyDiv w:val="1"/>
      <w:marLeft w:val="0"/>
      <w:marRight w:val="0"/>
      <w:marTop w:val="0"/>
      <w:marBottom w:val="0"/>
      <w:divBdr>
        <w:top w:val="none" w:sz="0" w:space="0" w:color="auto"/>
        <w:left w:val="none" w:sz="0" w:space="0" w:color="auto"/>
        <w:bottom w:val="none" w:sz="0" w:space="0" w:color="auto"/>
        <w:right w:val="none" w:sz="0" w:space="0" w:color="auto"/>
      </w:divBdr>
    </w:div>
    <w:div w:id="1049300190">
      <w:bodyDiv w:val="1"/>
      <w:marLeft w:val="0"/>
      <w:marRight w:val="0"/>
      <w:marTop w:val="0"/>
      <w:marBottom w:val="0"/>
      <w:divBdr>
        <w:top w:val="none" w:sz="0" w:space="0" w:color="auto"/>
        <w:left w:val="none" w:sz="0" w:space="0" w:color="auto"/>
        <w:bottom w:val="none" w:sz="0" w:space="0" w:color="auto"/>
        <w:right w:val="none" w:sz="0" w:space="0" w:color="auto"/>
      </w:divBdr>
    </w:div>
    <w:div w:id="1068116627">
      <w:bodyDiv w:val="1"/>
      <w:marLeft w:val="0"/>
      <w:marRight w:val="0"/>
      <w:marTop w:val="0"/>
      <w:marBottom w:val="0"/>
      <w:divBdr>
        <w:top w:val="none" w:sz="0" w:space="0" w:color="auto"/>
        <w:left w:val="none" w:sz="0" w:space="0" w:color="auto"/>
        <w:bottom w:val="none" w:sz="0" w:space="0" w:color="auto"/>
        <w:right w:val="none" w:sz="0" w:space="0" w:color="auto"/>
      </w:divBdr>
    </w:div>
    <w:div w:id="1095439793">
      <w:bodyDiv w:val="1"/>
      <w:marLeft w:val="0"/>
      <w:marRight w:val="0"/>
      <w:marTop w:val="0"/>
      <w:marBottom w:val="0"/>
      <w:divBdr>
        <w:top w:val="none" w:sz="0" w:space="0" w:color="auto"/>
        <w:left w:val="none" w:sz="0" w:space="0" w:color="auto"/>
        <w:bottom w:val="none" w:sz="0" w:space="0" w:color="auto"/>
        <w:right w:val="none" w:sz="0" w:space="0" w:color="auto"/>
      </w:divBdr>
    </w:div>
    <w:div w:id="1100829577">
      <w:bodyDiv w:val="1"/>
      <w:marLeft w:val="0"/>
      <w:marRight w:val="0"/>
      <w:marTop w:val="0"/>
      <w:marBottom w:val="0"/>
      <w:divBdr>
        <w:top w:val="none" w:sz="0" w:space="0" w:color="auto"/>
        <w:left w:val="none" w:sz="0" w:space="0" w:color="auto"/>
        <w:bottom w:val="none" w:sz="0" w:space="0" w:color="auto"/>
        <w:right w:val="none" w:sz="0" w:space="0" w:color="auto"/>
      </w:divBdr>
    </w:div>
    <w:div w:id="1102609826">
      <w:bodyDiv w:val="1"/>
      <w:marLeft w:val="0"/>
      <w:marRight w:val="0"/>
      <w:marTop w:val="0"/>
      <w:marBottom w:val="0"/>
      <w:divBdr>
        <w:top w:val="none" w:sz="0" w:space="0" w:color="auto"/>
        <w:left w:val="none" w:sz="0" w:space="0" w:color="auto"/>
        <w:bottom w:val="none" w:sz="0" w:space="0" w:color="auto"/>
        <w:right w:val="none" w:sz="0" w:space="0" w:color="auto"/>
      </w:divBdr>
    </w:div>
    <w:div w:id="1147549006">
      <w:bodyDiv w:val="1"/>
      <w:marLeft w:val="0"/>
      <w:marRight w:val="0"/>
      <w:marTop w:val="0"/>
      <w:marBottom w:val="0"/>
      <w:divBdr>
        <w:top w:val="none" w:sz="0" w:space="0" w:color="auto"/>
        <w:left w:val="none" w:sz="0" w:space="0" w:color="auto"/>
        <w:bottom w:val="none" w:sz="0" w:space="0" w:color="auto"/>
        <w:right w:val="none" w:sz="0" w:space="0" w:color="auto"/>
      </w:divBdr>
    </w:div>
    <w:div w:id="1201282417">
      <w:bodyDiv w:val="1"/>
      <w:marLeft w:val="0"/>
      <w:marRight w:val="0"/>
      <w:marTop w:val="0"/>
      <w:marBottom w:val="0"/>
      <w:divBdr>
        <w:top w:val="none" w:sz="0" w:space="0" w:color="auto"/>
        <w:left w:val="none" w:sz="0" w:space="0" w:color="auto"/>
        <w:bottom w:val="none" w:sz="0" w:space="0" w:color="auto"/>
        <w:right w:val="none" w:sz="0" w:space="0" w:color="auto"/>
      </w:divBdr>
    </w:div>
    <w:div w:id="1205948185">
      <w:bodyDiv w:val="1"/>
      <w:marLeft w:val="0"/>
      <w:marRight w:val="0"/>
      <w:marTop w:val="0"/>
      <w:marBottom w:val="0"/>
      <w:divBdr>
        <w:top w:val="none" w:sz="0" w:space="0" w:color="auto"/>
        <w:left w:val="none" w:sz="0" w:space="0" w:color="auto"/>
        <w:bottom w:val="none" w:sz="0" w:space="0" w:color="auto"/>
        <w:right w:val="none" w:sz="0" w:space="0" w:color="auto"/>
      </w:divBdr>
    </w:div>
    <w:div w:id="1212620171">
      <w:bodyDiv w:val="1"/>
      <w:marLeft w:val="0"/>
      <w:marRight w:val="0"/>
      <w:marTop w:val="0"/>
      <w:marBottom w:val="0"/>
      <w:divBdr>
        <w:top w:val="none" w:sz="0" w:space="0" w:color="auto"/>
        <w:left w:val="none" w:sz="0" w:space="0" w:color="auto"/>
        <w:bottom w:val="none" w:sz="0" w:space="0" w:color="auto"/>
        <w:right w:val="none" w:sz="0" w:space="0" w:color="auto"/>
      </w:divBdr>
    </w:div>
    <w:div w:id="1249538508">
      <w:bodyDiv w:val="1"/>
      <w:marLeft w:val="0"/>
      <w:marRight w:val="0"/>
      <w:marTop w:val="0"/>
      <w:marBottom w:val="0"/>
      <w:divBdr>
        <w:top w:val="none" w:sz="0" w:space="0" w:color="auto"/>
        <w:left w:val="none" w:sz="0" w:space="0" w:color="auto"/>
        <w:bottom w:val="none" w:sz="0" w:space="0" w:color="auto"/>
        <w:right w:val="none" w:sz="0" w:space="0" w:color="auto"/>
      </w:divBdr>
    </w:div>
    <w:div w:id="1269241480">
      <w:bodyDiv w:val="1"/>
      <w:marLeft w:val="0"/>
      <w:marRight w:val="0"/>
      <w:marTop w:val="0"/>
      <w:marBottom w:val="0"/>
      <w:divBdr>
        <w:top w:val="none" w:sz="0" w:space="0" w:color="auto"/>
        <w:left w:val="none" w:sz="0" w:space="0" w:color="auto"/>
        <w:bottom w:val="none" w:sz="0" w:space="0" w:color="auto"/>
        <w:right w:val="none" w:sz="0" w:space="0" w:color="auto"/>
      </w:divBdr>
    </w:div>
    <w:div w:id="1359744218">
      <w:bodyDiv w:val="1"/>
      <w:marLeft w:val="0"/>
      <w:marRight w:val="0"/>
      <w:marTop w:val="0"/>
      <w:marBottom w:val="0"/>
      <w:divBdr>
        <w:top w:val="none" w:sz="0" w:space="0" w:color="auto"/>
        <w:left w:val="none" w:sz="0" w:space="0" w:color="auto"/>
        <w:bottom w:val="none" w:sz="0" w:space="0" w:color="auto"/>
        <w:right w:val="none" w:sz="0" w:space="0" w:color="auto"/>
      </w:divBdr>
    </w:div>
    <w:div w:id="1383165164">
      <w:bodyDiv w:val="1"/>
      <w:marLeft w:val="0"/>
      <w:marRight w:val="0"/>
      <w:marTop w:val="0"/>
      <w:marBottom w:val="0"/>
      <w:divBdr>
        <w:top w:val="none" w:sz="0" w:space="0" w:color="auto"/>
        <w:left w:val="none" w:sz="0" w:space="0" w:color="auto"/>
        <w:bottom w:val="none" w:sz="0" w:space="0" w:color="auto"/>
        <w:right w:val="none" w:sz="0" w:space="0" w:color="auto"/>
      </w:divBdr>
    </w:div>
    <w:div w:id="1388337328">
      <w:bodyDiv w:val="1"/>
      <w:marLeft w:val="0"/>
      <w:marRight w:val="0"/>
      <w:marTop w:val="0"/>
      <w:marBottom w:val="0"/>
      <w:divBdr>
        <w:top w:val="none" w:sz="0" w:space="0" w:color="auto"/>
        <w:left w:val="none" w:sz="0" w:space="0" w:color="auto"/>
        <w:bottom w:val="none" w:sz="0" w:space="0" w:color="auto"/>
        <w:right w:val="none" w:sz="0" w:space="0" w:color="auto"/>
      </w:divBdr>
    </w:div>
    <w:div w:id="1388871323">
      <w:bodyDiv w:val="1"/>
      <w:marLeft w:val="0"/>
      <w:marRight w:val="0"/>
      <w:marTop w:val="0"/>
      <w:marBottom w:val="0"/>
      <w:divBdr>
        <w:top w:val="none" w:sz="0" w:space="0" w:color="auto"/>
        <w:left w:val="none" w:sz="0" w:space="0" w:color="auto"/>
        <w:bottom w:val="none" w:sz="0" w:space="0" w:color="auto"/>
        <w:right w:val="none" w:sz="0" w:space="0" w:color="auto"/>
      </w:divBdr>
    </w:div>
    <w:div w:id="1395543103">
      <w:bodyDiv w:val="1"/>
      <w:marLeft w:val="0"/>
      <w:marRight w:val="0"/>
      <w:marTop w:val="0"/>
      <w:marBottom w:val="0"/>
      <w:divBdr>
        <w:top w:val="none" w:sz="0" w:space="0" w:color="auto"/>
        <w:left w:val="none" w:sz="0" w:space="0" w:color="auto"/>
        <w:bottom w:val="none" w:sz="0" w:space="0" w:color="auto"/>
        <w:right w:val="none" w:sz="0" w:space="0" w:color="auto"/>
      </w:divBdr>
    </w:div>
    <w:div w:id="1400906486">
      <w:bodyDiv w:val="1"/>
      <w:marLeft w:val="0"/>
      <w:marRight w:val="0"/>
      <w:marTop w:val="0"/>
      <w:marBottom w:val="0"/>
      <w:divBdr>
        <w:top w:val="none" w:sz="0" w:space="0" w:color="auto"/>
        <w:left w:val="none" w:sz="0" w:space="0" w:color="auto"/>
        <w:bottom w:val="none" w:sz="0" w:space="0" w:color="auto"/>
        <w:right w:val="none" w:sz="0" w:space="0" w:color="auto"/>
      </w:divBdr>
    </w:div>
    <w:div w:id="1406687958">
      <w:bodyDiv w:val="1"/>
      <w:marLeft w:val="0"/>
      <w:marRight w:val="0"/>
      <w:marTop w:val="0"/>
      <w:marBottom w:val="0"/>
      <w:divBdr>
        <w:top w:val="none" w:sz="0" w:space="0" w:color="auto"/>
        <w:left w:val="none" w:sz="0" w:space="0" w:color="auto"/>
        <w:bottom w:val="none" w:sz="0" w:space="0" w:color="auto"/>
        <w:right w:val="none" w:sz="0" w:space="0" w:color="auto"/>
      </w:divBdr>
    </w:div>
    <w:div w:id="1435400090">
      <w:bodyDiv w:val="1"/>
      <w:marLeft w:val="0"/>
      <w:marRight w:val="0"/>
      <w:marTop w:val="0"/>
      <w:marBottom w:val="0"/>
      <w:divBdr>
        <w:top w:val="none" w:sz="0" w:space="0" w:color="auto"/>
        <w:left w:val="none" w:sz="0" w:space="0" w:color="auto"/>
        <w:bottom w:val="none" w:sz="0" w:space="0" w:color="auto"/>
        <w:right w:val="none" w:sz="0" w:space="0" w:color="auto"/>
      </w:divBdr>
    </w:div>
    <w:div w:id="1449279784">
      <w:bodyDiv w:val="1"/>
      <w:marLeft w:val="0"/>
      <w:marRight w:val="0"/>
      <w:marTop w:val="0"/>
      <w:marBottom w:val="0"/>
      <w:divBdr>
        <w:top w:val="none" w:sz="0" w:space="0" w:color="auto"/>
        <w:left w:val="none" w:sz="0" w:space="0" w:color="auto"/>
        <w:bottom w:val="none" w:sz="0" w:space="0" w:color="auto"/>
        <w:right w:val="none" w:sz="0" w:space="0" w:color="auto"/>
      </w:divBdr>
    </w:div>
    <w:div w:id="1458454075">
      <w:bodyDiv w:val="1"/>
      <w:marLeft w:val="0"/>
      <w:marRight w:val="0"/>
      <w:marTop w:val="0"/>
      <w:marBottom w:val="0"/>
      <w:divBdr>
        <w:top w:val="none" w:sz="0" w:space="0" w:color="auto"/>
        <w:left w:val="none" w:sz="0" w:space="0" w:color="auto"/>
        <w:bottom w:val="none" w:sz="0" w:space="0" w:color="auto"/>
        <w:right w:val="none" w:sz="0" w:space="0" w:color="auto"/>
      </w:divBdr>
    </w:div>
    <w:div w:id="1500270924">
      <w:bodyDiv w:val="1"/>
      <w:marLeft w:val="0"/>
      <w:marRight w:val="0"/>
      <w:marTop w:val="0"/>
      <w:marBottom w:val="0"/>
      <w:divBdr>
        <w:top w:val="none" w:sz="0" w:space="0" w:color="auto"/>
        <w:left w:val="none" w:sz="0" w:space="0" w:color="auto"/>
        <w:bottom w:val="none" w:sz="0" w:space="0" w:color="auto"/>
        <w:right w:val="none" w:sz="0" w:space="0" w:color="auto"/>
      </w:divBdr>
    </w:div>
    <w:div w:id="1538739326">
      <w:bodyDiv w:val="1"/>
      <w:marLeft w:val="0"/>
      <w:marRight w:val="0"/>
      <w:marTop w:val="0"/>
      <w:marBottom w:val="0"/>
      <w:divBdr>
        <w:top w:val="none" w:sz="0" w:space="0" w:color="auto"/>
        <w:left w:val="none" w:sz="0" w:space="0" w:color="auto"/>
        <w:bottom w:val="none" w:sz="0" w:space="0" w:color="auto"/>
        <w:right w:val="none" w:sz="0" w:space="0" w:color="auto"/>
      </w:divBdr>
    </w:div>
    <w:div w:id="1607234328">
      <w:bodyDiv w:val="1"/>
      <w:marLeft w:val="0"/>
      <w:marRight w:val="0"/>
      <w:marTop w:val="0"/>
      <w:marBottom w:val="0"/>
      <w:divBdr>
        <w:top w:val="none" w:sz="0" w:space="0" w:color="auto"/>
        <w:left w:val="none" w:sz="0" w:space="0" w:color="auto"/>
        <w:bottom w:val="none" w:sz="0" w:space="0" w:color="auto"/>
        <w:right w:val="none" w:sz="0" w:space="0" w:color="auto"/>
      </w:divBdr>
    </w:div>
    <w:div w:id="1678387504">
      <w:bodyDiv w:val="1"/>
      <w:marLeft w:val="0"/>
      <w:marRight w:val="0"/>
      <w:marTop w:val="0"/>
      <w:marBottom w:val="0"/>
      <w:divBdr>
        <w:top w:val="none" w:sz="0" w:space="0" w:color="auto"/>
        <w:left w:val="none" w:sz="0" w:space="0" w:color="auto"/>
        <w:bottom w:val="none" w:sz="0" w:space="0" w:color="auto"/>
        <w:right w:val="none" w:sz="0" w:space="0" w:color="auto"/>
      </w:divBdr>
    </w:div>
    <w:div w:id="1777092693">
      <w:bodyDiv w:val="1"/>
      <w:marLeft w:val="0"/>
      <w:marRight w:val="0"/>
      <w:marTop w:val="0"/>
      <w:marBottom w:val="0"/>
      <w:divBdr>
        <w:top w:val="none" w:sz="0" w:space="0" w:color="auto"/>
        <w:left w:val="none" w:sz="0" w:space="0" w:color="auto"/>
        <w:bottom w:val="none" w:sz="0" w:space="0" w:color="auto"/>
        <w:right w:val="none" w:sz="0" w:space="0" w:color="auto"/>
      </w:divBdr>
    </w:div>
    <w:div w:id="1897087609">
      <w:bodyDiv w:val="1"/>
      <w:marLeft w:val="0"/>
      <w:marRight w:val="0"/>
      <w:marTop w:val="0"/>
      <w:marBottom w:val="0"/>
      <w:divBdr>
        <w:top w:val="none" w:sz="0" w:space="0" w:color="auto"/>
        <w:left w:val="none" w:sz="0" w:space="0" w:color="auto"/>
        <w:bottom w:val="none" w:sz="0" w:space="0" w:color="auto"/>
        <w:right w:val="none" w:sz="0" w:space="0" w:color="auto"/>
      </w:divBdr>
    </w:div>
    <w:div w:id="1949000859">
      <w:bodyDiv w:val="1"/>
      <w:marLeft w:val="0"/>
      <w:marRight w:val="0"/>
      <w:marTop w:val="0"/>
      <w:marBottom w:val="0"/>
      <w:divBdr>
        <w:top w:val="none" w:sz="0" w:space="0" w:color="auto"/>
        <w:left w:val="none" w:sz="0" w:space="0" w:color="auto"/>
        <w:bottom w:val="none" w:sz="0" w:space="0" w:color="auto"/>
        <w:right w:val="none" w:sz="0" w:space="0" w:color="auto"/>
      </w:divBdr>
    </w:div>
    <w:div w:id="1985694485">
      <w:bodyDiv w:val="1"/>
      <w:marLeft w:val="0"/>
      <w:marRight w:val="0"/>
      <w:marTop w:val="0"/>
      <w:marBottom w:val="0"/>
      <w:divBdr>
        <w:top w:val="none" w:sz="0" w:space="0" w:color="auto"/>
        <w:left w:val="none" w:sz="0" w:space="0" w:color="auto"/>
        <w:bottom w:val="none" w:sz="0" w:space="0" w:color="auto"/>
        <w:right w:val="none" w:sz="0" w:space="0" w:color="auto"/>
      </w:divBdr>
    </w:div>
    <w:div w:id="2015716136">
      <w:bodyDiv w:val="1"/>
      <w:marLeft w:val="0"/>
      <w:marRight w:val="0"/>
      <w:marTop w:val="0"/>
      <w:marBottom w:val="0"/>
      <w:divBdr>
        <w:top w:val="none" w:sz="0" w:space="0" w:color="auto"/>
        <w:left w:val="none" w:sz="0" w:space="0" w:color="auto"/>
        <w:bottom w:val="none" w:sz="0" w:space="0" w:color="auto"/>
        <w:right w:val="none" w:sz="0" w:space="0" w:color="auto"/>
      </w:divBdr>
    </w:div>
    <w:div w:id="2045717287">
      <w:bodyDiv w:val="1"/>
      <w:marLeft w:val="0"/>
      <w:marRight w:val="0"/>
      <w:marTop w:val="0"/>
      <w:marBottom w:val="0"/>
      <w:divBdr>
        <w:top w:val="none" w:sz="0" w:space="0" w:color="auto"/>
        <w:left w:val="none" w:sz="0" w:space="0" w:color="auto"/>
        <w:bottom w:val="none" w:sz="0" w:space="0" w:color="auto"/>
        <w:right w:val="none" w:sz="0" w:space="0" w:color="auto"/>
      </w:divBdr>
    </w:div>
    <w:div w:id="2049331810">
      <w:bodyDiv w:val="1"/>
      <w:marLeft w:val="0"/>
      <w:marRight w:val="0"/>
      <w:marTop w:val="0"/>
      <w:marBottom w:val="0"/>
      <w:divBdr>
        <w:top w:val="none" w:sz="0" w:space="0" w:color="auto"/>
        <w:left w:val="none" w:sz="0" w:space="0" w:color="auto"/>
        <w:bottom w:val="none" w:sz="0" w:space="0" w:color="auto"/>
        <w:right w:val="none" w:sz="0" w:space="0" w:color="auto"/>
      </w:divBdr>
    </w:div>
    <w:div w:id="2066295009">
      <w:bodyDiv w:val="1"/>
      <w:marLeft w:val="0"/>
      <w:marRight w:val="0"/>
      <w:marTop w:val="0"/>
      <w:marBottom w:val="0"/>
      <w:divBdr>
        <w:top w:val="none" w:sz="0" w:space="0" w:color="auto"/>
        <w:left w:val="none" w:sz="0" w:space="0" w:color="auto"/>
        <w:bottom w:val="none" w:sz="0" w:space="0" w:color="auto"/>
        <w:right w:val="none" w:sz="0" w:space="0" w:color="auto"/>
      </w:divBdr>
    </w:div>
    <w:div w:id="2097480354">
      <w:bodyDiv w:val="1"/>
      <w:marLeft w:val="0"/>
      <w:marRight w:val="0"/>
      <w:marTop w:val="0"/>
      <w:marBottom w:val="0"/>
      <w:divBdr>
        <w:top w:val="none" w:sz="0" w:space="0" w:color="auto"/>
        <w:left w:val="none" w:sz="0" w:space="0" w:color="auto"/>
        <w:bottom w:val="none" w:sz="0" w:space="0" w:color="auto"/>
        <w:right w:val="none" w:sz="0" w:space="0" w:color="auto"/>
      </w:divBdr>
    </w:div>
    <w:div w:id="21032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pfs.gov.uk/" TargetMode="External"/><Relationship Id="rId18" Type="http://schemas.openxmlformats.org/officeDocument/2006/relationships/hyperlink" Target="https://www.lawscot.org.uk/" TargetMode="External"/><Relationship Id="rId26" Type="http://schemas.openxmlformats.org/officeDocument/2006/relationships/hyperlink" Target="http://www.slab.org.uk" TargetMode="External"/><Relationship Id="rId39" Type="http://schemas.openxmlformats.org/officeDocument/2006/relationships/hyperlink" Target="https://www.mygov.scot/" TargetMode="External"/><Relationship Id="rId3" Type="http://schemas.openxmlformats.org/officeDocument/2006/relationships/styles" Target="styles.xml"/><Relationship Id="rId21" Type="http://schemas.openxmlformats.org/officeDocument/2006/relationships/hyperlink" Target="http://www.capability-scotland.org.uk/media/63459/jdsg_final_report_rh_21898_26908.pdf" TargetMode="External"/><Relationship Id="rId34" Type="http://schemas.openxmlformats.org/officeDocument/2006/relationships/hyperlink" Target="https://www.w3.org/WAI/" TargetMode="External"/><Relationship Id="rId42" Type="http://schemas.openxmlformats.org/officeDocument/2006/relationships/hyperlink" Target="http://glwweb02.crown.copfs.gsi.gov.uk:8090/knowledge-bank?title=Prosecution_Policy_Chapter_5_Hate_Crime&amp;layout=article&amp;id=12756"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qualityhumanrights.com/en/our-human-rights-work/monitoring-and-promoting-un-treaties/un-convention-rights-persons-disabilities" TargetMode="External"/><Relationship Id="rId17" Type="http://schemas.openxmlformats.org/officeDocument/2006/relationships/hyperlink" Target="http://www.slab.org.uk/" TargetMode="External"/><Relationship Id="rId25" Type="http://schemas.openxmlformats.org/officeDocument/2006/relationships/hyperlink" Target="https://www.lawscot.org.uk/media/8980/ensuring-fairness-creating-more-accessible-services.pdf" TargetMode="External"/><Relationship Id="rId33" Type="http://schemas.openxmlformats.org/officeDocument/2006/relationships/hyperlink" Target="http://www.lawscot.org.uk/rules-and-guidance/section-b/rule-b1-standards-of-conduct/rules/b115-diversity/" TargetMode="External"/><Relationship Id="rId38" Type="http://schemas.openxmlformats.org/officeDocument/2006/relationships/hyperlink" Target="https://www.mygov.scot/crime-justice-and-the-law/" TargetMode="External"/><Relationship Id="rId46" Type="http://schemas.openxmlformats.org/officeDocument/2006/relationships/hyperlink" Target="https://www.lawscot.org.uk/about-us/equality-and-diversity/our-equality-and-diversity-strategy/" TargetMode="External"/><Relationship Id="rId2" Type="http://schemas.openxmlformats.org/officeDocument/2006/relationships/numbering" Target="numbering.xml"/><Relationship Id="rId16" Type="http://schemas.openxmlformats.org/officeDocument/2006/relationships/hyperlink" Target="http://www.sps.gov.uk/" TargetMode="External"/><Relationship Id="rId20" Type="http://schemas.openxmlformats.org/officeDocument/2006/relationships/hyperlink" Target="https://www.equalityhumanrights.com/en/commission-scotland" TargetMode="External"/><Relationship Id="rId29" Type="http://schemas.openxmlformats.org/officeDocument/2006/relationships/hyperlink" Target="http://www.lawcare.org.uk/" TargetMode="External"/><Relationship Id="rId41" Type="http://schemas.openxmlformats.org/officeDocument/2006/relationships/hyperlink" Target="http://www.copfs.gov.uk/images/Documents/Prosecution_Policy_Guidance/Protocols_and_Memorandum_of_Understanding/030915%20Working%20Together%20for%20Victims%20and%20Witnesses-%20Amend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qualityhumanrights.com/en/inquiries-and-investigations/inquiry-disability-related-harassment/tackling-disability-related" TargetMode="External"/><Relationship Id="rId24" Type="http://schemas.openxmlformats.org/officeDocument/2006/relationships/hyperlink" Target="https://www.slab.org.uk/export/sites/default/common/documents/about_us/equality/2017/Equalities_Mainstreaming_and_Equality_Outcomes_Progress_Report_April_2017FINAL.pdf" TargetMode="External"/><Relationship Id="rId32" Type="http://schemas.openxmlformats.org/officeDocument/2006/relationships/hyperlink" Target="http://www.lawscot.org.uk/rules-and-guidance/section-b/rule-b4-client-communication/guidance/b4-client-communication-generally/" TargetMode="External"/><Relationship Id="rId37" Type="http://schemas.openxmlformats.org/officeDocument/2006/relationships/hyperlink" Target="https://contactscotland-bsl.org/" TargetMode="External"/><Relationship Id="rId40" Type="http://schemas.openxmlformats.org/officeDocument/2006/relationships/hyperlink" Target="https://www.lawscot.org.uk/research-and-policy/equality-and-diversity/strategy/" TargetMode="External"/><Relationship Id="rId45" Type="http://schemas.openxmlformats.org/officeDocument/2006/relationships/hyperlink" Target="http://www.slab.org.uk" TargetMode="External"/><Relationship Id="rId5" Type="http://schemas.openxmlformats.org/officeDocument/2006/relationships/settings" Target="settings.xml"/><Relationship Id="rId15" Type="http://schemas.openxmlformats.org/officeDocument/2006/relationships/hyperlink" Target="https://www.scotcourts.gov.uk/home" TargetMode="External"/><Relationship Id="rId23" Type="http://schemas.openxmlformats.org/officeDocument/2006/relationships/hyperlink" Target="http://www.equalityhumanrights.com/search/site/out%20in%20the%20open" TargetMode="External"/><Relationship Id="rId28" Type="http://schemas.openxmlformats.org/officeDocument/2006/relationships/hyperlink" Target="https://www.lawscot.org.uk/media/8980/ensuring-fairness-creating-more-accessible-services.pdf" TargetMode="External"/><Relationship Id="rId36" Type="http://schemas.openxmlformats.org/officeDocument/2006/relationships/hyperlink" Target="https://www.mygov.scot/victim-witness-rights/?_ga=2.89183516.607681712.1526035931-1110727799.1476283256" TargetMode="External"/><Relationship Id="rId49" Type="http://schemas.openxmlformats.org/officeDocument/2006/relationships/theme" Target="theme/theme1.xml"/><Relationship Id="rId10" Type="http://schemas.openxmlformats.org/officeDocument/2006/relationships/hyperlink" Target="https://www.equalityhumanrights.com/en/publication-download/hidden-plain-sight-inquiry-disability-related-harassment" TargetMode="External"/><Relationship Id="rId19" Type="http://schemas.openxmlformats.org/officeDocument/2006/relationships/hyperlink" Target="http://www.gov.scot/Home" TargetMode="External"/><Relationship Id="rId31" Type="http://schemas.openxmlformats.org/officeDocument/2006/relationships/hyperlink" Target="https://www.mygov.scot/crime-justice-and-the-law/" TargetMode="External"/><Relationship Id="rId44" Type="http://schemas.openxmlformats.org/officeDocument/2006/relationships/hyperlink" Target="http://www.copfs.gov.uk/images/Documents/Equality_Diversity/Hate%20Crimes/Hate%20Crime%20in%20Scotland%202016-17.pdf" TargetMode="External"/><Relationship Id="rId4" Type="http://schemas.microsoft.com/office/2007/relationships/stylesWithEffects" Target="stylesWithEffects.xml"/><Relationship Id="rId9" Type="http://schemas.openxmlformats.org/officeDocument/2006/relationships/hyperlink" Target="http://www.capability-scotland.org.uk/media/63459/jdsg_final_report_rh_21898_26908.pdf" TargetMode="External"/><Relationship Id="rId14" Type="http://schemas.openxmlformats.org/officeDocument/2006/relationships/hyperlink" Target="http://www.scotland.police.uk/" TargetMode="External"/><Relationship Id="rId22" Type="http://schemas.openxmlformats.org/officeDocument/2006/relationships/hyperlink" Target="http://www.equalityhumanrights.com/legal-and-policy/our-legal-work/inquiries-and-assessments/inquiry-into-disability-related-harassment/hidden-in-plain-sight-the-inquiry-final-report" TargetMode="External"/><Relationship Id="rId27" Type="http://schemas.openxmlformats.org/officeDocument/2006/relationships/hyperlink" Target="https://www.eiseverywhere.com/ehome/index.php?eventid=221609" TargetMode="External"/><Relationship Id="rId30" Type="http://schemas.openxmlformats.org/officeDocument/2006/relationships/hyperlink" Target="https://www.google.co.uk/url?sa=t&amp;rct=j&amp;q=&amp;esrc=s&amp;source=web&amp;cd=1&amp;cad=rja&amp;uact=8&amp;ved=0ahUKEwixnPPDxcHPAhVCez4KHZEXAAcQFggcMAA&amp;url=http%3A%2F%2Fwww.gov.scot%2FResource%2FDoc%2F357865%2F0120931.pdf&amp;usg=AFQjCNHgDK9hn8_kpYdmatMONvDpwL4FPw&amp;bvm=bv.134495766,d.ZGg" TargetMode="External"/><Relationship Id="rId35" Type="http://schemas.openxmlformats.org/officeDocument/2006/relationships/hyperlink" Target="https://www.lawscot.org.uk/research-and-policy/equality-and-diversity/strategy/" TargetMode="External"/><Relationship Id="rId43" Type="http://schemas.openxmlformats.org/officeDocument/2006/relationships/hyperlink" Target="https://www.lawscot.org.uk/about-us/equality-and-diversity/our-equality-and-diversity-strategy/"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isabilities/convention/conventionfull.shtml" TargetMode="External"/><Relationship Id="rId1" Type="http://schemas.openxmlformats.org/officeDocument/2006/relationships/hyperlink" Target="http://www.scotland.gov.uk/Topics/People/Equality/PublicEquality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A1E3-AC2D-493D-A4D4-DAD85646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19181</Words>
  <Characters>109337</Characters>
  <Application>Microsoft Office Word</Application>
  <DocSecurity>4</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128262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Darroch, Nancy</dc:creator>
  <cp:lastModifiedBy>Darroch, Nancy</cp:lastModifiedBy>
  <cp:revision>2</cp:revision>
  <cp:lastPrinted>2018-05-09T09:28:00Z</cp:lastPrinted>
  <dcterms:created xsi:type="dcterms:W3CDTF">2018-07-17T12:35:00Z</dcterms:created>
  <dcterms:modified xsi:type="dcterms:W3CDTF">2018-07-17T12:35:00Z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5484d686-3297-4ca1-b26d-f7e47092425b</vt:lpwstr>
  </property>
  <property fmtid="{D5CDD505-2E9C-101B-9397-08002B2CF9AE}" pid="3" name="SCDGPMSMARKING20130401GPMS Markings">
    <vt:lpwstr>  </vt:lpwstr>
  </property>
</Properties>
</file>