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FE" w:rsidRPr="00255FEC" w:rsidRDefault="004F2EFE" w:rsidP="00255FEC">
      <w:pPr>
        <w:jc w:val="right"/>
        <w:rPr>
          <w:rFonts w:ascii="Arial" w:hAnsi="Arial" w:cs="Arial"/>
        </w:rPr>
      </w:pPr>
      <w:bookmarkStart w:id="0" w:name="_GoBack"/>
      <w:bookmarkEnd w:id="0"/>
    </w:p>
    <w:p w:rsidR="004F2EFE" w:rsidRPr="00E66A3F" w:rsidRDefault="004F2EFE" w:rsidP="003E3F9D">
      <w:pPr>
        <w:rPr>
          <w:rFonts w:ascii="Arial" w:hAnsi="Arial" w:cs="Arial"/>
          <w:b/>
          <w:bCs/>
          <w:sz w:val="32"/>
          <w:szCs w:val="32"/>
        </w:rPr>
      </w:pPr>
      <w:r w:rsidRPr="00A54921">
        <w:rPr>
          <w:rFonts w:ascii="Arial" w:hAnsi="Arial" w:cs="Arial"/>
          <w:b/>
          <w:bCs/>
          <w:sz w:val="44"/>
          <w:szCs w:val="44"/>
        </w:rPr>
        <w:t>Scottish Court Service</w:t>
      </w:r>
    </w:p>
    <w:p w:rsidR="004F2EFE" w:rsidRDefault="00305ACB" w:rsidP="00D32A52">
      <w:pPr>
        <w:jc w:val="right"/>
        <w:rPr>
          <w:rFonts w:ascii="Arial" w:hAnsi="Arial" w:cs="Arial"/>
          <w:b/>
          <w:bCs/>
          <w:sz w:val="32"/>
          <w:szCs w:val="32"/>
        </w:rPr>
      </w:pPr>
      <w:r>
        <w:rPr>
          <w:rFonts w:ascii="Arial" w:hAnsi="Arial" w:cs="Arial"/>
          <w:noProof/>
          <w:lang w:eastAsia="en-GB"/>
        </w:rPr>
        <w:drawing>
          <wp:inline distT="0" distB="0" distL="0" distR="0" wp14:anchorId="3E67E577" wp14:editId="32DAD116">
            <wp:extent cx="42100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4F2EFE" w:rsidRDefault="004F2EFE" w:rsidP="003E3F9D">
      <w:pPr>
        <w:rPr>
          <w:rFonts w:ascii="Arial" w:hAnsi="Arial" w:cs="Arial"/>
          <w:b/>
          <w:bCs/>
          <w:sz w:val="32"/>
          <w:szCs w:val="32"/>
        </w:rPr>
      </w:pPr>
    </w:p>
    <w:p w:rsidR="004F2EFE" w:rsidRDefault="004F2EFE" w:rsidP="003E3F9D">
      <w:pPr>
        <w:rPr>
          <w:rFonts w:ascii="Arial" w:hAnsi="Arial" w:cs="Arial"/>
          <w:b/>
          <w:bCs/>
          <w:sz w:val="32"/>
          <w:szCs w:val="32"/>
        </w:rPr>
      </w:pPr>
      <w:r>
        <w:rPr>
          <w:rFonts w:ascii="Arial" w:hAnsi="Arial" w:cs="Arial"/>
          <w:b/>
          <w:bCs/>
          <w:sz w:val="32"/>
          <w:szCs w:val="32"/>
        </w:rPr>
        <w:t xml:space="preserve">Equality </w:t>
      </w:r>
      <w:r w:rsidRPr="004E60A7">
        <w:rPr>
          <w:rFonts w:ascii="Arial" w:hAnsi="Arial" w:cs="Arial"/>
          <w:b/>
          <w:bCs/>
          <w:sz w:val="32"/>
          <w:szCs w:val="32"/>
        </w:rPr>
        <w:t>I</w:t>
      </w:r>
      <w:r>
        <w:rPr>
          <w:rFonts w:ascii="Arial" w:hAnsi="Arial" w:cs="Arial"/>
          <w:b/>
          <w:bCs/>
          <w:sz w:val="32"/>
          <w:szCs w:val="32"/>
        </w:rPr>
        <w:t xml:space="preserve">mpact </w:t>
      </w:r>
      <w:r w:rsidRPr="004E60A7">
        <w:rPr>
          <w:rFonts w:ascii="Arial" w:hAnsi="Arial" w:cs="Arial"/>
          <w:b/>
          <w:bCs/>
          <w:sz w:val="32"/>
          <w:szCs w:val="32"/>
        </w:rPr>
        <w:t>A</w:t>
      </w:r>
      <w:r>
        <w:rPr>
          <w:rFonts w:ascii="Arial" w:hAnsi="Arial" w:cs="Arial"/>
          <w:b/>
          <w:bCs/>
          <w:sz w:val="32"/>
          <w:szCs w:val="32"/>
        </w:rPr>
        <w:t>ssessment</w:t>
      </w:r>
      <w:r w:rsidRPr="004E60A7">
        <w:rPr>
          <w:rFonts w:ascii="Arial" w:hAnsi="Arial" w:cs="Arial"/>
          <w:b/>
          <w:bCs/>
          <w:sz w:val="32"/>
          <w:szCs w:val="32"/>
        </w:rPr>
        <w:t xml:space="preserve"> Record</w:t>
      </w:r>
    </w:p>
    <w:p w:rsidR="006B3010" w:rsidRDefault="006B3010" w:rsidP="003E3F9D">
      <w:pPr>
        <w:rPr>
          <w:rFonts w:ascii="Arial" w:hAnsi="Arial" w:cs="Arial"/>
          <w:b/>
          <w:bCs/>
          <w:sz w:val="32"/>
          <w:szCs w:val="32"/>
        </w:rPr>
      </w:pPr>
    </w:p>
    <w:p w:rsidR="005F22A9" w:rsidRDefault="006B3010" w:rsidP="003E3F9D">
      <w:pPr>
        <w:rPr>
          <w:rFonts w:ascii="Arial" w:hAnsi="Arial" w:cs="Arial"/>
          <w:bCs/>
          <w:sz w:val="28"/>
          <w:szCs w:val="28"/>
        </w:rPr>
      </w:pPr>
      <w:r w:rsidRPr="00571767">
        <w:rPr>
          <w:rFonts w:ascii="Arial" w:hAnsi="Arial" w:cs="Arial"/>
          <w:bCs/>
          <w:sz w:val="28"/>
          <w:szCs w:val="28"/>
        </w:rPr>
        <w:t>Th</w:t>
      </w:r>
      <w:r w:rsidR="00571767" w:rsidRPr="00571767">
        <w:rPr>
          <w:rFonts w:ascii="Arial" w:hAnsi="Arial" w:cs="Arial"/>
          <w:bCs/>
          <w:sz w:val="28"/>
          <w:szCs w:val="28"/>
        </w:rPr>
        <w:t>e</w:t>
      </w:r>
      <w:r w:rsidRPr="00571767">
        <w:rPr>
          <w:rFonts w:ascii="Arial" w:hAnsi="Arial" w:cs="Arial"/>
          <w:bCs/>
          <w:sz w:val="28"/>
          <w:szCs w:val="28"/>
        </w:rPr>
        <w:t xml:space="preserve"> </w:t>
      </w:r>
      <w:r w:rsidR="00DD1A33" w:rsidRPr="00571767">
        <w:rPr>
          <w:rFonts w:ascii="Arial" w:hAnsi="Arial" w:cs="Arial"/>
          <w:bCs/>
          <w:sz w:val="28"/>
          <w:szCs w:val="28"/>
        </w:rPr>
        <w:t>E</w:t>
      </w:r>
      <w:r w:rsidR="00DD1A33">
        <w:rPr>
          <w:rFonts w:ascii="Arial" w:hAnsi="Arial" w:cs="Arial"/>
          <w:bCs/>
          <w:sz w:val="28"/>
          <w:szCs w:val="28"/>
        </w:rPr>
        <w:t xml:space="preserve">quality </w:t>
      </w:r>
      <w:r w:rsidRPr="00571767">
        <w:rPr>
          <w:rFonts w:ascii="Arial" w:hAnsi="Arial" w:cs="Arial"/>
          <w:bCs/>
          <w:sz w:val="28"/>
          <w:szCs w:val="28"/>
        </w:rPr>
        <w:t>I</w:t>
      </w:r>
      <w:r w:rsidR="00DD1A33">
        <w:rPr>
          <w:rFonts w:ascii="Arial" w:hAnsi="Arial" w:cs="Arial"/>
          <w:bCs/>
          <w:sz w:val="28"/>
          <w:szCs w:val="28"/>
        </w:rPr>
        <w:t xml:space="preserve">mpact </w:t>
      </w:r>
      <w:r w:rsidRPr="00571767">
        <w:rPr>
          <w:rFonts w:ascii="Arial" w:hAnsi="Arial" w:cs="Arial"/>
          <w:bCs/>
          <w:sz w:val="28"/>
          <w:szCs w:val="28"/>
        </w:rPr>
        <w:t>A</w:t>
      </w:r>
      <w:r w:rsidR="00DD1A33">
        <w:rPr>
          <w:rFonts w:ascii="Arial" w:hAnsi="Arial" w:cs="Arial"/>
          <w:bCs/>
          <w:sz w:val="28"/>
          <w:szCs w:val="28"/>
        </w:rPr>
        <w:t>ssessment</w:t>
      </w:r>
      <w:r w:rsidRPr="00571767">
        <w:rPr>
          <w:rFonts w:ascii="Arial" w:hAnsi="Arial" w:cs="Arial"/>
          <w:bCs/>
          <w:sz w:val="28"/>
          <w:szCs w:val="28"/>
        </w:rPr>
        <w:t xml:space="preserve"> </w:t>
      </w:r>
      <w:r w:rsidR="00DD1A33">
        <w:rPr>
          <w:rFonts w:ascii="Arial" w:hAnsi="Arial" w:cs="Arial"/>
          <w:bCs/>
          <w:sz w:val="28"/>
          <w:szCs w:val="28"/>
        </w:rPr>
        <w:t xml:space="preserve">(EQIA) </w:t>
      </w:r>
      <w:r w:rsidRPr="00571767">
        <w:rPr>
          <w:rFonts w:ascii="Arial" w:hAnsi="Arial" w:cs="Arial"/>
          <w:bCs/>
          <w:sz w:val="28"/>
          <w:szCs w:val="28"/>
        </w:rPr>
        <w:t xml:space="preserve">is </w:t>
      </w:r>
      <w:r w:rsidR="00571767" w:rsidRPr="00571767">
        <w:rPr>
          <w:rFonts w:ascii="Arial" w:hAnsi="Arial" w:cs="Arial"/>
          <w:bCs/>
          <w:sz w:val="28"/>
          <w:szCs w:val="28"/>
        </w:rPr>
        <w:t>ongoing</w:t>
      </w:r>
      <w:r w:rsidR="000477CC">
        <w:rPr>
          <w:rFonts w:ascii="Arial" w:hAnsi="Arial" w:cs="Arial"/>
          <w:bCs/>
          <w:sz w:val="28"/>
          <w:szCs w:val="28"/>
        </w:rPr>
        <w:t>.</w:t>
      </w:r>
      <w:r w:rsidRPr="00571767">
        <w:rPr>
          <w:rFonts w:ascii="Arial" w:hAnsi="Arial" w:cs="Arial"/>
          <w:bCs/>
          <w:sz w:val="28"/>
          <w:szCs w:val="28"/>
        </w:rPr>
        <w:t xml:space="preserve"> </w:t>
      </w:r>
    </w:p>
    <w:p w:rsidR="005F22A9" w:rsidRPr="00571767" w:rsidRDefault="005F22A9" w:rsidP="000E775E">
      <w:pPr>
        <w:rPr>
          <w:rFonts w:ascii="Arial" w:hAnsi="Arial" w:cs="Arial"/>
          <w:bCs/>
          <w:sz w:val="28"/>
          <w:szCs w:val="28"/>
        </w:rPr>
      </w:pPr>
      <w:r>
        <w:rPr>
          <w:rFonts w:ascii="Arial" w:hAnsi="Arial" w:cs="Arial"/>
          <w:bCs/>
          <w:sz w:val="28"/>
          <w:szCs w:val="28"/>
        </w:rPr>
        <w:t xml:space="preserve">This assessment should be read in conjunction with the </w:t>
      </w:r>
      <w:hyperlink r:id="rId10" w:history="1">
        <w:r w:rsidR="000E775E" w:rsidRPr="000E775E">
          <w:rPr>
            <w:rStyle w:val="Hyperlink"/>
            <w:rFonts w:ascii="Arial" w:hAnsi="Arial" w:cs="Arial"/>
            <w:bCs/>
            <w:sz w:val="28"/>
            <w:szCs w:val="28"/>
          </w:rPr>
          <w:t>SCS Equality Statement, Outcomes and Guidance</w:t>
        </w:r>
      </w:hyperlink>
      <w:r w:rsidR="000E775E" w:rsidRPr="000E775E">
        <w:rPr>
          <w:rFonts w:ascii="Arial" w:hAnsi="Arial" w:cs="Arial"/>
          <w:bCs/>
          <w:sz w:val="28"/>
          <w:szCs w:val="28"/>
        </w:rPr>
        <w:t xml:space="preserve"> </w:t>
      </w:r>
    </w:p>
    <w:p w:rsidR="004F2EFE" w:rsidRPr="004E60A7" w:rsidRDefault="004F2EFE" w:rsidP="003E3F9D">
      <w:pPr>
        <w:rPr>
          <w:rFonts w:ascii="Arial" w:hAnsi="Arial" w:cs="Arial"/>
          <w:b/>
          <w:bCs/>
          <w:sz w:val="32"/>
          <w:szCs w:val="3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4"/>
        <w:gridCol w:w="9100"/>
      </w:tblGrid>
      <w:tr w:rsidR="004F2EFE" w:rsidRPr="00DF0772">
        <w:trPr>
          <w:cantSplit/>
          <w:trHeight w:val="448"/>
        </w:trPr>
        <w:tc>
          <w:tcPr>
            <w:tcW w:w="1945" w:type="pct"/>
          </w:tcPr>
          <w:p w:rsidR="004F2EFE" w:rsidRPr="000876FF" w:rsidRDefault="004F2EFE" w:rsidP="00250628">
            <w:pPr>
              <w:rPr>
                <w:rFonts w:ascii="Arial" w:hAnsi="Arial" w:cs="Arial"/>
                <w:b/>
                <w:bCs/>
                <w:sz w:val="28"/>
                <w:szCs w:val="28"/>
              </w:rPr>
            </w:pPr>
            <w:r w:rsidRPr="000876FF">
              <w:rPr>
                <w:rFonts w:ascii="Arial" w:hAnsi="Arial" w:cs="Arial"/>
                <w:b/>
                <w:bCs/>
                <w:sz w:val="28"/>
                <w:szCs w:val="28"/>
              </w:rPr>
              <w:t>Policy/Activity Title</w:t>
            </w:r>
          </w:p>
          <w:p w:rsidR="004F2EFE" w:rsidRPr="000876FF" w:rsidRDefault="004F2EFE" w:rsidP="00250628">
            <w:pPr>
              <w:rPr>
                <w:rFonts w:ascii="Arial" w:hAnsi="Arial" w:cs="Arial"/>
                <w:sz w:val="28"/>
                <w:szCs w:val="28"/>
              </w:rPr>
            </w:pPr>
          </w:p>
        </w:tc>
        <w:tc>
          <w:tcPr>
            <w:tcW w:w="3055" w:type="pct"/>
          </w:tcPr>
          <w:p w:rsidR="004F2EFE" w:rsidRPr="00395EF1" w:rsidRDefault="00BC7813" w:rsidP="00250628">
            <w:pPr>
              <w:rPr>
                <w:rFonts w:ascii="Arial" w:hAnsi="Arial" w:cs="Arial"/>
                <w:sz w:val="28"/>
                <w:szCs w:val="28"/>
              </w:rPr>
            </w:pPr>
            <w:hyperlink r:id="rId11" w:history="1">
              <w:r w:rsidR="00391635" w:rsidRPr="000E775E">
                <w:rPr>
                  <w:rStyle w:val="Hyperlink"/>
                  <w:rFonts w:ascii="Arial" w:hAnsi="Arial" w:cs="Arial"/>
                  <w:sz w:val="28"/>
                  <w:szCs w:val="28"/>
                </w:rPr>
                <w:t>Shaping Scotland’s Court Services</w:t>
              </w:r>
            </w:hyperlink>
          </w:p>
          <w:p w:rsidR="004F2EFE" w:rsidRPr="00395EF1" w:rsidRDefault="004F2EFE" w:rsidP="00BB5FE2">
            <w:pPr>
              <w:rPr>
                <w:rFonts w:ascii="Arial" w:hAnsi="Arial" w:cs="Arial"/>
                <w:sz w:val="28"/>
                <w:szCs w:val="28"/>
              </w:rPr>
            </w:pPr>
          </w:p>
        </w:tc>
      </w:tr>
      <w:tr w:rsidR="004F2EFE" w:rsidRPr="00DF0772">
        <w:trPr>
          <w:cantSplit/>
          <w:trHeight w:val="370"/>
        </w:trPr>
        <w:tc>
          <w:tcPr>
            <w:tcW w:w="1945" w:type="pct"/>
          </w:tcPr>
          <w:p w:rsidR="004F2EFE" w:rsidRPr="000876FF" w:rsidRDefault="004F2EFE" w:rsidP="00250628">
            <w:pPr>
              <w:rPr>
                <w:rFonts w:ascii="Arial" w:hAnsi="Arial" w:cs="Arial"/>
                <w:b/>
                <w:bCs/>
                <w:sz w:val="28"/>
                <w:szCs w:val="28"/>
              </w:rPr>
            </w:pPr>
            <w:r w:rsidRPr="000876FF">
              <w:rPr>
                <w:rFonts w:ascii="Arial" w:hAnsi="Arial" w:cs="Arial"/>
                <w:b/>
                <w:bCs/>
                <w:sz w:val="28"/>
                <w:szCs w:val="28"/>
              </w:rPr>
              <w:t xml:space="preserve">Lead Responsibility </w:t>
            </w:r>
          </w:p>
        </w:tc>
        <w:tc>
          <w:tcPr>
            <w:tcW w:w="3055" w:type="pct"/>
          </w:tcPr>
          <w:p w:rsidR="004F2EFE" w:rsidRPr="00395EF1" w:rsidRDefault="00391635" w:rsidP="006B272F">
            <w:pPr>
              <w:rPr>
                <w:rFonts w:ascii="Arial" w:hAnsi="Arial" w:cs="Arial"/>
                <w:sz w:val="28"/>
                <w:szCs w:val="28"/>
              </w:rPr>
            </w:pPr>
            <w:r w:rsidRPr="00395EF1">
              <w:rPr>
                <w:rFonts w:ascii="Arial" w:hAnsi="Arial" w:cs="Arial"/>
                <w:sz w:val="28"/>
                <w:szCs w:val="28"/>
              </w:rPr>
              <w:t>Cliff Binning</w:t>
            </w:r>
            <w:r w:rsidR="00571767" w:rsidRPr="00395EF1">
              <w:rPr>
                <w:rFonts w:ascii="Arial" w:hAnsi="Arial" w:cs="Arial"/>
                <w:sz w:val="28"/>
                <w:szCs w:val="28"/>
              </w:rPr>
              <w:t xml:space="preserve">, </w:t>
            </w:r>
            <w:r w:rsidR="006B272F" w:rsidRPr="00395EF1">
              <w:rPr>
                <w:rFonts w:ascii="Arial" w:hAnsi="Arial" w:cs="Arial"/>
                <w:sz w:val="28"/>
                <w:szCs w:val="28"/>
              </w:rPr>
              <w:t>Chief Operations Officer, SCS</w:t>
            </w:r>
          </w:p>
          <w:p w:rsidR="00E66A3F" w:rsidRPr="00395EF1" w:rsidRDefault="00E66A3F" w:rsidP="006B272F">
            <w:pPr>
              <w:rPr>
                <w:rFonts w:ascii="Arial" w:hAnsi="Arial" w:cs="Arial"/>
                <w:sz w:val="28"/>
                <w:szCs w:val="28"/>
              </w:rPr>
            </w:pPr>
          </w:p>
        </w:tc>
      </w:tr>
      <w:tr w:rsidR="004F2EFE" w:rsidRPr="00DF0772">
        <w:trPr>
          <w:cantSplit/>
          <w:trHeight w:val="370"/>
        </w:trPr>
        <w:tc>
          <w:tcPr>
            <w:tcW w:w="1945" w:type="pct"/>
          </w:tcPr>
          <w:p w:rsidR="004F2EFE" w:rsidRPr="000876FF" w:rsidRDefault="004F2EFE" w:rsidP="00E66A3F">
            <w:pPr>
              <w:rPr>
                <w:rFonts w:ascii="Arial" w:hAnsi="Arial" w:cs="Arial"/>
                <w:b/>
                <w:bCs/>
                <w:sz w:val="28"/>
                <w:szCs w:val="28"/>
              </w:rPr>
            </w:pPr>
            <w:r w:rsidRPr="000876FF">
              <w:rPr>
                <w:rFonts w:ascii="Arial" w:hAnsi="Arial" w:cs="Arial"/>
                <w:b/>
                <w:bCs/>
                <w:sz w:val="28"/>
                <w:szCs w:val="28"/>
              </w:rPr>
              <w:t>Staff undertaking EQIA Process</w:t>
            </w:r>
          </w:p>
        </w:tc>
        <w:tc>
          <w:tcPr>
            <w:tcW w:w="3055" w:type="pct"/>
          </w:tcPr>
          <w:p w:rsidR="004F2EFE" w:rsidRPr="00395EF1" w:rsidRDefault="00391635" w:rsidP="00250628">
            <w:pPr>
              <w:rPr>
                <w:rFonts w:ascii="Arial" w:hAnsi="Arial" w:cs="Arial"/>
                <w:sz w:val="28"/>
                <w:szCs w:val="28"/>
              </w:rPr>
            </w:pPr>
            <w:r w:rsidRPr="00395EF1">
              <w:rPr>
                <w:rFonts w:ascii="Arial" w:hAnsi="Arial" w:cs="Arial"/>
                <w:sz w:val="28"/>
                <w:szCs w:val="28"/>
              </w:rPr>
              <w:t>David Lynn, Business Development Manager</w:t>
            </w:r>
          </w:p>
          <w:p w:rsidR="00E66A3F" w:rsidRPr="00395EF1" w:rsidRDefault="00577CF6" w:rsidP="00E66A3F">
            <w:pPr>
              <w:rPr>
                <w:rFonts w:ascii="Arial" w:hAnsi="Arial" w:cs="Arial"/>
                <w:sz w:val="28"/>
                <w:szCs w:val="28"/>
              </w:rPr>
            </w:pPr>
            <w:r w:rsidRPr="00395EF1">
              <w:rPr>
                <w:rFonts w:ascii="Arial" w:hAnsi="Arial" w:cs="Arial"/>
                <w:sz w:val="28"/>
                <w:szCs w:val="28"/>
              </w:rPr>
              <w:t>Fiona Duncan, Business Development Officer</w:t>
            </w:r>
          </w:p>
          <w:p w:rsidR="004F2EFE" w:rsidRPr="00395EF1" w:rsidRDefault="00577CF6" w:rsidP="00E66A3F">
            <w:pPr>
              <w:rPr>
                <w:rFonts w:ascii="Arial" w:hAnsi="Arial" w:cs="Arial"/>
                <w:sz w:val="28"/>
                <w:szCs w:val="28"/>
              </w:rPr>
            </w:pPr>
            <w:r w:rsidRPr="00395EF1">
              <w:rPr>
                <w:rFonts w:ascii="Arial" w:hAnsi="Arial" w:cs="Arial"/>
                <w:color w:val="FF0000"/>
                <w:sz w:val="28"/>
                <w:szCs w:val="28"/>
              </w:rPr>
              <w:t xml:space="preserve"> </w:t>
            </w:r>
          </w:p>
        </w:tc>
      </w:tr>
      <w:tr w:rsidR="004F2EFE" w:rsidRPr="00DF0772">
        <w:trPr>
          <w:cantSplit/>
          <w:trHeight w:val="370"/>
        </w:trPr>
        <w:tc>
          <w:tcPr>
            <w:tcW w:w="1945" w:type="pct"/>
          </w:tcPr>
          <w:p w:rsidR="004F2EFE" w:rsidRPr="000876FF" w:rsidRDefault="004F2EFE" w:rsidP="00250628">
            <w:pPr>
              <w:rPr>
                <w:rFonts w:ascii="Arial" w:hAnsi="Arial" w:cs="Arial"/>
                <w:b/>
                <w:bCs/>
                <w:sz w:val="28"/>
                <w:szCs w:val="28"/>
              </w:rPr>
            </w:pPr>
            <w:r w:rsidRPr="000876FF">
              <w:rPr>
                <w:rFonts w:ascii="Arial" w:hAnsi="Arial" w:cs="Arial"/>
                <w:b/>
                <w:bCs/>
                <w:sz w:val="28"/>
                <w:szCs w:val="28"/>
              </w:rPr>
              <w:t>Date</w:t>
            </w:r>
          </w:p>
          <w:p w:rsidR="004F2EFE" w:rsidRPr="000876FF" w:rsidRDefault="004F2EFE" w:rsidP="00250628">
            <w:pPr>
              <w:rPr>
                <w:rFonts w:ascii="Arial" w:hAnsi="Arial" w:cs="Arial"/>
                <w:b/>
                <w:bCs/>
                <w:sz w:val="28"/>
                <w:szCs w:val="28"/>
              </w:rPr>
            </w:pPr>
          </w:p>
        </w:tc>
        <w:tc>
          <w:tcPr>
            <w:tcW w:w="3055" w:type="pct"/>
          </w:tcPr>
          <w:p w:rsidR="004F2EFE" w:rsidRPr="00395EF1" w:rsidRDefault="00577CF6" w:rsidP="00250628">
            <w:pPr>
              <w:rPr>
                <w:rFonts w:ascii="Arial" w:hAnsi="Arial" w:cs="Arial"/>
                <w:sz w:val="28"/>
                <w:szCs w:val="28"/>
              </w:rPr>
            </w:pPr>
            <w:r w:rsidRPr="00395EF1">
              <w:rPr>
                <w:rFonts w:ascii="Arial" w:hAnsi="Arial" w:cs="Arial"/>
                <w:sz w:val="28"/>
                <w:szCs w:val="28"/>
              </w:rPr>
              <w:t>14</w:t>
            </w:r>
            <w:r w:rsidR="00391635" w:rsidRPr="00395EF1">
              <w:rPr>
                <w:rFonts w:ascii="Arial" w:hAnsi="Arial" w:cs="Arial"/>
                <w:sz w:val="28"/>
                <w:szCs w:val="28"/>
              </w:rPr>
              <w:t xml:space="preserve"> May 2013</w:t>
            </w:r>
          </w:p>
        </w:tc>
      </w:tr>
      <w:tr w:rsidR="004F2EFE" w:rsidRPr="00DF0772">
        <w:trPr>
          <w:cantSplit/>
          <w:trHeight w:val="370"/>
        </w:trPr>
        <w:tc>
          <w:tcPr>
            <w:tcW w:w="1945" w:type="pct"/>
          </w:tcPr>
          <w:p w:rsidR="004F2EFE" w:rsidRPr="000876FF" w:rsidRDefault="004F2EFE" w:rsidP="00250628">
            <w:pPr>
              <w:rPr>
                <w:rFonts w:ascii="Arial" w:hAnsi="Arial" w:cs="Arial"/>
                <w:b/>
                <w:bCs/>
                <w:sz w:val="28"/>
                <w:szCs w:val="28"/>
              </w:rPr>
            </w:pPr>
            <w:r w:rsidRPr="000876FF">
              <w:rPr>
                <w:rFonts w:ascii="Arial" w:hAnsi="Arial" w:cs="Arial"/>
                <w:b/>
                <w:bCs/>
                <w:sz w:val="28"/>
                <w:szCs w:val="28"/>
              </w:rPr>
              <w:t>Document Version</w:t>
            </w:r>
          </w:p>
          <w:p w:rsidR="004F2EFE" w:rsidRPr="000876FF" w:rsidRDefault="004F2EFE" w:rsidP="00250628">
            <w:pPr>
              <w:rPr>
                <w:rFonts w:ascii="Arial" w:hAnsi="Arial" w:cs="Arial"/>
                <w:b/>
                <w:bCs/>
                <w:sz w:val="28"/>
                <w:szCs w:val="28"/>
              </w:rPr>
            </w:pPr>
          </w:p>
        </w:tc>
        <w:tc>
          <w:tcPr>
            <w:tcW w:w="3055" w:type="pct"/>
          </w:tcPr>
          <w:p w:rsidR="004F2EFE" w:rsidRPr="00395EF1" w:rsidRDefault="006E6A34" w:rsidP="00250628">
            <w:pPr>
              <w:rPr>
                <w:rFonts w:ascii="Arial" w:hAnsi="Arial" w:cs="Arial"/>
                <w:sz w:val="28"/>
                <w:szCs w:val="28"/>
              </w:rPr>
            </w:pPr>
            <w:r w:rsidRPr="00395EF1">
              <w:rPr>
                <w:rFonts w:ascii="Arial" w:hAnsi="Arial" w:cs="Arial"/>
                <w:sz w:val="28"/>
                <w:szCs w:val="28"/>
              </w:rPr>
              <w:t>1</w:t>
            </w:r>
          </w:p>
        </w:tc>
      </w:tr>
    </w:tbl>
    <w:p w:rsidR="004F2EFE" w:rsidRDefault="004F2EFE"/>
    <w:p w:rsidR="004F2EFE" w:rsidRDefault="004F2EFE"/>
    <w:p w:rsidR="004F2EFE" w:rsidRDefault="004F2EFE"/>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4"/>
        <w:gridCol w:w="3220"/>
        <w:gridCol w:w="3220"/>
      </w:tblGrid>
      <w:tr w:rsidR="004F2EFE" w:rsidRPr="00DF0772">
        <w:trPr>
          <w:trHeight w:val="329"/>
        </w:trPr>
        <w:tc>
          <w:tcPr>
            <w:tcW w:w="5000" w:type="pct"/>
            <w:gridSpan w:val="3"/>
            <w:shd w:val="clear" w:color="auto" w:fill="CC99FF"/>
          </w:tcPr>
          <w:p w:rsidR="004F2EFE" w:rsidRPr="00395EF1" w:rsidRDefault="004F2EFE" w:rsidP="000C2951">
            <w:pPr>
              <w:rPr>
                <w:rFonts w:ascii="Arial" w:hAnsi="Arial" w:cs="Arial"/>
                <w:sz w:val="28"/>
                <w:szCs w:val="28"/>
              </w:rPr>
            </w:pPr>
            <w:r w:rsidRPr="00395EF1">
              <w:rPr>
                <w:rFonts w:ascii="Arial" w:hAnsi="Arial" w:cs="Arial"/>
                <w:b/>
                <w:bCs/>
                <w:sz w:val="28"/>
                <w:szCs w:val="28"/>
              </w:rPr>
              <w:t>Step 1: Is an EQIA required for your policy / project / change?</w:t>
            </w:r>
          </w:p>
        </w:tc>
      </w:tr>
      <w:tr w:rsidR="004F2EFE" w:rsidRPr="00DF0772">
        <w:trPr>
          <w:trHeight w:val="329"/>
        </w:trPr>
        <w:tc>
          <w:tcPr>
            <w:tcW w:w="5000" w:type="pct"/>
            <w:gridSpan w:val="3"/>
          </w:tcPr>
          <w:p w:rsidR="004F2EFE" w:rsidRPr="005B1453" w:rsidRDefault="004F2EFE" w:rsidP="00CF3A4A">
            <w:pPr>
              <w:rPr>
                <w:rFonts w:ascii="Arial" w:hAnsi="Arial" w:cs="Arial"/>
                <w:sz w:val="28"/>
                <w:szCs w:val="28"/>
              </w:rPr>
            </w:pPr>
            <w:r w:rsidRPr="005B1453">
              <w:rPr>
                <w:rFonts w:ascii="Arial" w:hAnsi="Arial" w:cs="Arial"/>
                <w:sz w:val="28"/>
                <w:szCs w:val="28"/>
              </w:rPr>
              <w:t xml:space="preserve">Yes. Go to page </w:t>
            </w:r>
            <w:r w:rsidR="00A35015">
              <w:rPr>
                <w:rFonts w:ascii="Arial" w:hAnsi="Arial" w:cs="Arial"/>
                <w:sz w:val="28"/>
                <w:szCs w:val="28"/>
              </w:rPr>
              <w:t>3</w:t>
            </w:r>
          </w:p>
          <w:p w:rsidR="004F2EFE" w:rsidRPr="005B1453" w:rsidRDefault="004F2EFE" w:rsidP="00CF3A4A">
            <w:pPr>
              <w:rPr>
                <w:rFonts w:ascii="Arial" w:hAnsi="Arial" w:cs="Arial"/>
                <w:sz w:val="28"/>
                <w:szCs w:val="28"/>
              </w:rPr>
            </w:pPr>
          </w:p>
        </w:tc>
      </w:tr>
      <w:tr w:rsidR="004F2EFE" w:rsidRPr="00DF0772">
        <w:trPr>
          <w:trHeight w:val="406"/>
        </w:trPr>
        <w:tc>
          <w:tcPr>
            <w:tcW w:w="5000" w:type="pct"/>
            <w:gridSpan w:val="3"/>
          </w:tcPr>
          <w:p w:rsidR="004F2EFE" w:rsidRPr="005B1453" w:rsidRDefault="004F2EFE" w:rsidP="00484AB0">
            <w:pPr>
              <w:rPr>
                <w:rFonts w:ascii="Arial" w:hAnsi="Arial" w:cs="Arial"/>
                <w:sz w:val="28"/>
                <w:szCs w:val="28"/>
              </w:rPr>
            </w:pPr>
            <w:r w:rsidRPr="005B1453">
              <w:rPr>
                <w:rFonts w:ascii="Arial" w:hAnsi="Arial" w:cs="Arial"/>
                <w:sz w:val="28"/>
                <w:szCs w:val="28"/>
              </w:rPr>
              <w:t>No.   If, after reading the EQIA guidance, you consider that you do not need to complete an EQIA, please confirm the following:</w:t>
            </w:r>
          </w:p>
        </w:tc>
      </w:tr>
      <w:tr w:rsidR="004F2EFE" w:rsidRPr="00DF0772">
        <w:trPr>
          <w:trHeight w:val="696"/>
        </w:trPr>
        <w:tc>
          <w:tcPr>
            <w:tcW w:w="2838" w:type="pct"/>
          </w:tcPr>
          <w:p w:rsidR="004F2EFE" w:rsidRPr="005B1453" w:rsidRDefault="004F2EFE" w:rsidP="005B1453">
            <w:pPr>
              <w:pStyle w:val="ListParagraph"/>
              <w:numPr>
                <w:ilvl w:val="0"/>
                <w:numId w:val="8"/>
              </w:numPr>
              <w:rPr>
                <w:rFonts w:ascii="Arial" w:hAnsi="Arial" w:cs="Arial"/>
                <w:sz w:val="28"/>
                <w:szCs w:val="28"/>
              </w:rPr>
            </w:pPr>
            <w:r w:rsidRPr="005B1453">
              <w:rPr>
                <w:rFonts w:ascii="Arial" w:hAnsi="Arial" w:cs="Arial"/>
                <w:sz w:val="28"/>
                <w:szCs w:val="28"/>
              </w:rPr>
              <w:t>Will individuals have access to, or be denied access to, a service or function as a result of the proposed exercise?</w:t>
            </w:r>
          </w:p>
        </w:tc>
        <w:tc>
          <w:tcPr>
            <w:tcW w:w="1081" w:type="pct"/>
          </w:tcPr>
          <w:p w:rsidR="004F2EFE" w:rsidRPr="002230E9" w:rsidRDefault="004F2EFE" w:rsidP="002C35F9">
            <w:pPr>
              <w:rPr>
                <w:rFonts w:ascii="Arial" w:hAnsi="Arial" w:cs="Arial"/>
                <w:b/>
                <w:sz w:val="28"/>
                <w:szCs w:val="28"/>
              </w:rPr>
            </w:pPr>
            <w:r w:rsidRPr="002230E9">
              <w:rPr>
                <w:rFonts w:ascii="Arial" w:hAnsi="Arial" w:cs="Arial"/>
                <w:b/>
                <w:sz w:val="28"/>
                <w:szCs w:val="28"/>
              </w:rPr>
              <w:t>Yes</w:t>
            </w:r>
          </w:p>
        </w:tc>
        <w:tc>
          <w:tcPr>
            <w:tcW w:w="1081" w:type="pct"/>
          </w:tcPr>
          <w:p w:rsidR="004F2EFE" w:rsidRPr="002230E9" w:rsidRDefault="004F2EFE" w:rsidP="002C35F9">
            <w:pPr>
              <w:rPr>
                <w:rFonts w:ascii="Arial" w:hAnsi="Arial" w:cs="Arial"/>
                <w:strike/>
                <w:sz w:val="28"/>
                <w:szCs w:val="28"/>
              </w:rPr>
            </w:pPr>
            <w:r w:rsidRPr="002230E9">
              <w:rPr>
                <w:rFonts w:ascii="Arial" w:hAnsi="Arial" w:cs="Arial"/>
                <w:strike/>
                <w:sz w:val="28"/>
                <w:szCs w:val="28"/>
              </w:rPr>
              <w:t>No</w:t>
            </w:r>
          </w:p>
        </w:tc>
      </w:tr>
      <w:tr w:rsidR="004F2EFE" w:rsidRPr="00DF0772">
        <w:trPr>
          <w:trHeight w:val="846"/>
        </w:trPr>
        <w:tc>
          <w:tcPr>
            <w:tcW w:w="2838" w:type="pct"/>
          </w:tcPr>
          <w:p w:rsidR="004F2EFE" w:rsidRPr="005B1453" w:rsidRDefault="004F2EFE" w:rsidP="005B1453">
            <w:pPr>
              <w:pStyle w:val="ListParagraph"/>
              <w:numPr>
                <w:ilvl w:val="0"/>
                <w:numId w:val="8"/>
              </w:numPr>
              <w:rPr>
                <w:rFonts w:ascii="Arial" w:hAnsi="Arial" w:cs="Arial"/>
                <w:sz w:val="28"/>
                <w:szCs w:val="28"/>
              </w:rPr>
            </w:pPr>
            <w:r w:rsidRPr="005B1453">
              <w:rPr>
                <w:rFonts w:ascii="Arial" w:hAnsi="Arial" w:cs="Arial"/>
                <w:sz w:val="28"/>
                <w:szCs w:val="28"/>
              </w:rPr>
              <w:t xml:space="preserve">Will the exercise of the function (e.g. implementing your policy, project or change) directly or indirectly result in: individuals being employed, or a change in staffing levels, terms and conditions, employer or location? </w:t>
            </w:r>
          </w:p>
        </w:tc>
        <w:tc>
          <w:tcPr>
            <w:tcW w:w="1081" w:type="pct"/>
          </w:tcPr>
          <w:p w:rsidR="004F2EFE" w:rsidRPr="002230E9" w:rsidRDefault="004F2EFE" w:rsidP="002C35F9">
            <w:pPr>
              <w:rPr>
                <w:rFonts w:ascii="Arial" w:hAnsi="Arial" w:cs="Arial"/>
                <w:b/>
                <w:sz w:val="28"/>
                <w:szCs w:val="28"/>
              </w:rPr>
            </w:pPr>
            <w:r w:rsidRPr="002230E9">
              <w:rPr>
                <w:rFonts w:ascii="Arial" w:hAnsi="Arial" w:cs="Arial"/>
                <w:b/>
                <w:sz w:val="28"/>
                <w:szCs w:val="28"/>
              </w:rPr>
              <w:t>Yes</w:t>
            </w:r>
          </w:p>
        </w:tc>
        <w:tc>
          <w:tcPr>
            <w:tcW w:w="1081" w:type="pct"/>
          </w:tcPr>
          <w:p w:rsidR="004F2EFE" w:rsidRPr="002230E9" w:rsidRDefault="004F2EFE" w:rsidP="002C35F9">
            <w:pPr>
              <w:rPr>
                <w:rFonts w:ascii="Arial" w:hAnsi="Arial" w:cs="Arial"/>
                <w:strike/>
                <w:sz w:val="28"/>
                <w:szCs w:val="28"/>
              </w:rPr>
            </w:pPr>
            <w:r w:rsidRPr="002230E9">
              <w:rPr>
                <w:rFonts w:ascii="Arial" w:hAnsi="Arial" w:cs="Arial"/>
                <w:strike/>
                <w:sz w:val="28"/>
                <w:szCs w:val="28"/>
              </w:rPr>
              <w:t>No</w:t>
            </w:r>
          </w:p>
        </w:tc>
      </w:tr>
      <w:tr w:rsidR="004F2EFE" w:rsidRPr="00DF0772">
        <w:trPr>
          <w:trHeight w:val="928"/>
        </w:trPr>
        <w:tc>
          <w:tcPr>
            <w:tcW w:w="2838" w:type="pct"/>
          </w:tcPr>
          <w:p w:rsidR="004F2EFE" w:rsidRPr="005B1453" w:rsidRDefault="004F2EFE" w:rsidP="005B1453">
            <w:pPr>
              <w:pStyle w:val="ListParagraph"/>
              <w:numPr>
                <w:ilvl w:val="0"/>
                <w:numId w:val="8"/>
              </w:numPr>
              <w:rPr>
                <w:rFonts w:ascii="Arial" w:hAnsi="Arial" w:cs="Arial"/>
                <w:sz w:val="28"/>
                <w:szCs w:val="28"/>
              </w:rPr>
            </w:pPr>
            <w:r w:rsidRPr="005B1453">
              <w:rPr>
                <w:rFonts w:ascii="Arial" w:hAnsi="Arial" w:cs="Arial"/>
                <w:sz w:val="28"/>
                <w:szCs w:val="28"/>
              </w:rPr>
              <w:t xml:space="preserve">Will there be a consequential change in the size of a budget and will this change impact on individuals? For example will a service be withdrawn, changed or expanded? </w:t>
            </w:r>
          </w:p>
          <w:p w:rsidR="004F2EFE" w:rsidRPr="005B1453" w:rsidRDefault="004F2EFE" w:rsidP="00F60822">
            <w:pPr>
              <w:rPr>
                <w:rFonts w:ascii="Arial" w:hAnsi="Arial" w:cs="Arial"/>
                <w:sz w:val="28"/>
                <w:szCs w:val="28"/>
              </w:rPr>
            </w:pPr>
          </w:p>
        </w:tc>
        <w:tc>
          <w:tcPr>
            <w:tcW w:w="1081" w:type="pct"/>
          </w:tcPr>
          <w:p w:rsidR="004F2EFE" w:rsidRPr="002230E9" w:rsidRDefault="004F2EFE" w:rsidP="002C35F9">
            <w:pPr>
              <w:rPr>
                <w:rFonts w:ascii="Arial" w:hAnsi="Arial" w:cs="Arial"/>
                <w:b/>
                <w:sz w:val="28"/>
                <w:szCs w:val="28"/>
              </w:rPr>
            </w:pPr>
            <w:r w:rsidRPr="002230E9">
              <w:rPr>
                <w:rFonts w:ascii="Arial" w:hAnsi="Arial" w:cs="Arial"/>
                <w:b/>
                <w:sz w:val="28"/>
                <w:szCs w:val="28"/>
              </w:rPr>
              <w:t>Yes</w:t>
            </w:r>
          </w:p>
        </w:tc>
        <w:tc>
          <w:tcPr>
            <w:tcW w:w="1081" w:type="pct"/>
          </w:tcPr>
          <w:p w:rsidR="004F2EFE" w:rsidRPr="002230E9" w:rsidRDefault="004F2EFE" w:rsidP="002C35F9">
            <w:pPr>
              <w:rPr>
                <w:rFonts w:ascii="Arial" w:hAnsi="Arial" w:cs="Arial"/>
                <w:strike/>
                <w:sz w:val="28"/>
                <w:szCs w:val="28"/>
              </w:rPr>
            </w:pPr>
            <w:r w:rsidRPr="002230E9">
              <w:rPr>
                <w:rFonts w:ascii="Arial" w:hAnsi="Arial" w:cs="Arial"/>
                <w:strike/>
                <w:sz w:val="28"/>
                <w:szCs w:val="28"/>
              </w:rPr>
              <w:t>No</w:t>
            </w:r>
          </w:p>
        </w:tc>
      </w:tr>
      <w:tr w:rsidR="004F2EFE" w:rsidRPr="00DF0772">
        <w:trPr>
          <w:trHeight w:val="675"/>
        </w:trPr>
        <w:tc>
          <w:tcPr>
            <w:tcW w:w="2838" w:type="pct"/>
          </w:tcPr>
          <w:p w:rsidR="004F2EFE" w:rsidRPr="005B1453" w:rsidRDefault="004F2EFE" w:rsidP="005B1453">
            <w:pPr>
              <w:numPr>
                <w:ilvl w:val="0"/>
                <w:numId w:val="8"/>
              </w:numPr>
              <w:tabs>
                <w:tab w:val="left" w:pos="720"/>
                <w:tab w:val="left" w:pos="1440"/>
                <w:tab w:val="left" w:pos="2160"/>
                <w:tab w:val="left" w:pos="2880"/>
                <w:tab w:val="left" w:pos="4680"/>
                <w:tab w:val="left" w:pos="5400"/>
                <w:tab w:val="right" w:pos="6120"/>
              </w:tabs>
              <w:spacing w:line="240" w:lineRule="atLeast"/>
              <w:ind w:right="26"/>
              <w:jc w:val="both"/>
              <w:rPr>
                <w:rFonts w:ascii="Arial" w:hAnsi="Arial" w:cs="Arial"/>
                <w:sz w:val="28"/>
                <w:szCs w:val="28"/>
              </w:rPr>
            </w:pPr>
            <w:r w:rsidRPr="005B1453">
              <w:rPr>
                <w:rFonts w:ascii="Arial" w:hAnsi="Arial" w:cs="Arial"/>
                <w:sz w:val="28"/>
                <w:szCs w:val="28"/>
              </w:rPr>
              <w:t xml:space="preserve">As a result of this exercise, will there be an impact on any other policy area that affects people? </w:t>
            </w:r>
          </w:p>
          <w:p w:rsidR="004F2EFE" w:rsidRPr="005B1453" w:rsidRDefault="004F2EFE" w:rsidP="005B1453">
            <w:pPr>
              <w:pStyle w:val="ListParagraph"/>
              <w:ind w:left="360"/>
              <w:rPr>
                <w:rFonts w:ascii="Arial" w:hAnsi="Arial" w:cs="Arial"/>
                <w:b/>
                <w:bCs/>
                <w:sz w:val="28"/>
                <w:szCs w:val="28"/>
              </w:rPr>
            </w:pPr>
          </w:p>
        </w:tc>
        <w:tc>
          <w:tcPr>
            <w:tcW w:w="1081" w:type="pct"/>
          </w:tcPr>
          <w:p w:rsidR="004F2EFE" w:rsidRPr="002230E9" w:rsidRDefault="004F2EFE" w:rsidP="002C35F9">
            <w:pPr>
              <w:rPr>
                <w:rFonts w:ascii="Arial" w:hAnsi="Arial" w:cs="Arial"/>
                <w:b/>
                <w:sz w:val="28"/>
                <w:szCs w:val="28"/>
              </w:rPr>
            </w:pPr>
            <w:r w:rsidRPr="002230E9">
              <w:rPr>
                <w:rFonts w:ascii="Arial" w:hAnsi="Arial" w:cs="Arial"/>
                <w:b/>
                <w:sz w:val="28"/>
                <w:szCs w:val="28"/>
              </w:rPr>
              <w:t>Yes</w:t>
            </w:r>
          </w:p>
        </w:tc>
        <w:tc>
          <w:tcPr>
            <w:tcW w:w="1081" w:type="pct"/>
          </w:tcPr>
          <w:p w:rsidR="004F2EFE" w:rsidRPr="002230E9" w:rsidRDefault="004F2EFE" w:rsidP="002C35F9">
            <w:pPr>
              <w:rPr>
                <w:rFonts w:ascii="Arial" w:hAnsi="Arial" w:cs="Arial"/>
                <w:strike/>
                <w:sz w:val="28"/>
                <w:szCs w:val="28"/>
              </w:rPr>
            </w:pPr>
            <w:r w:rsidRPr="002230E9">
              <w:rPr>
                <w:rFonts w:ascii="Arial" w:hAnsi="Arial" w:cs="Arial"/>
                <w:strike/>
                <w:sz w:val="28"/>
                <w:szCs w:val="28"/>
              </w:rPr>
              <w:t>No</w:t>
            </w:r>
          </w:p>
        </w:tc>
      </w:tr>
      <w:tr w:rsidR="004F2EFE">
        <w:trPr>
          <w:trHeight w:val="614"/>
        </w:trPr>
        <w:tc>
          <w:tcPr>
            <w:tcW w:w="5000" w:type="pct"/>
            <w:gridSpan w:val="3"/>
          </w:tcPr>
          <w:p w:rsidR="004F2EFE" w:rsidRPr="005B1453" w:rsidRDefault="004F2EFE" w:rsidP="002E6EE9">
            <w:pPr>
              <w:rPr>
                <w:rFonts w:ascii="Arial" w:hAnsi="Arial" w:cs="Arial"/>
                <w:sz w:val="28"/>
                <w:szCs w:val="28"/>
              </w:rPr>
            </w:pPr>
            <w:r w:rsidRPr="005B1453">
              <w:rPr>
                <w:rFonts w:ascii="Arial" w:hAnsi="Arial" w:cs="Arial"/>
                <w:sz w:val="28"/>
                <w:szCs w:val="28"/>
              </w:rPr>
              <w:t xml:space="preserve">If you have answered </w:t>
            </w:r>
            <w:r w:rsidRPr="005B1453">
              <w:rPr>
                <w:rFonts w:ascii="Arial" w:hAnsi="Arial" w:cs="Arial"/>
                <w:b/>
                <w:bCs/>
                <w:sz w:val="28"/>
                <w:szCs w:val="28"/>
              </w:rPr>
              <w:t>YES</w:t>
            </w:r>
            <w:r w:rsidRPr="005B1453">
              <w:rPr>
                <w:rFonts w:ascii="Arial" w:hAnsi="Arial" w:cs="Arial"/>
                <w:sz w:val="28"/>
                <w:szCs w:val="28"/>
              </w:rPr>
              <w:t xml:space="preserve"> to </w:t>
            </w:r>
            <w:r w:rsidRPr="005B1453">
              <w:rPr>
                <w:rFonts w:ascii="Arial" w:hAnsi="Arial" w:cs="Arial"/>
                <w:i/>
                <w:iCs/>
                <w:sz w:val="28"/>
                <w:szCs w:val="28"/>
              </w:rPr>
              <w:t>any</w:t>
            </w:r>
            <w:r w:rsidRPr="005B1453">
              <w:rPr>
                <w:rFonts w:ascii="Arial" w:hAnsi="Arial" w:cs="Arial"/>
                <w:sz w:val="28"/>
                <w:szCs w:val="28"/>
              </w:rPr>
              <w:t xml:space="preserve"> of these questions, then your policy, project or change </w:t>
            </w:r>
            <w:r w:rsidRPr="005B1453">
              <w:rPr>
                <w:rFonts w:ascii="Arial" w:hAnsi="Arial" w:cs="Arial"/>
                <w:b/>
                <w:bCs/>
                <w:i/>
                <w:iCs/>
                <w:sz w:val="28"/>
                <w:szCs w:val="28"/>
              </w:rPr>
              <w:t>does</w:t>
            </w:r>
            <w:r w:rsidRPr="005B1453">
              <w:rPr>
                <w:rFonts w:ascii="Arial" w:hAnsi="Arial" w:cs="Arial"/>
                <w:sz w:val="28"/>
                <w:szCs w:val="28"/>
              </w:rPr>
              <w:t xml:space="preserve"> affect people and a full EQIA should be undertaken</w:t>
            </w:r>
          </w:p>
        </w:tc>
      </w:tr>
      <w:tr w:rsidR="004F2EFE">
        <w:trPr>
          <w:trHeight w:val="695"/>
        </w:trPr>
        <w:tc>
          <w:tcPr>
            <w:tcW w:w="5000" w:type="pct"/>
            <w:gridSpan w:val="3"/>
          </w:tcPr>
          <w:p w:rsidR="004F2EFE" w:rsidRPr="005B1453" w:rsidRDefault="004F2EFE" w:rsidP="00FE4D0D">
            <w:pPr>
              <w:rPr>
                <w:rFonts w:ascii="Arial" w:hAnsi="Arial" w:cs="Arial"/>
                <w:sz w:val="28"/>
                <w:szCs w:val="28"/>
              </w:rPr>
            </w:pPr>
            <w:r w:rsidRPr="005B1453">
              <w:rPr>
                <w:rFonts w:ascii="Arial" w:hAnsi="Arial" w:cs="Arial"/>
                <w:sz w:val="28"/>
                <w:szCs w:val="28"/>
              </w:rPr>
              <w:t xml:space="preserve">If you have answered </w:t>
            </w:r>
            <w:r w:rsidRPr="005B1453">
              <w:rPr>
                <w:rFonts w:ascii="Arial" w:hAnsi="Arial" w:cs="Arial"/>
                <w:b/>
                <w:bCs/>
                <w:sz w:val="28"/>
                <w:szCs w:val="28"/>
              </w:rPr>
              <w:t>NO</w:t>
            </w:r>
            <w:r w:rsidRPr="005B1453">
              <w:rPr>
                <w:rFonts w:ascii="Arial" w:hAnsi="Arial" w:cs="Arial"/>
                <w:sz w:val="28"/>
                <w:szCs w:val="28"/>
              </w:rPr>
              <w:t xml:space="preserve"> to all these questions and are satisfied that you do not need an EQIA then go to page 3 and complete the </w:t>
            </w:r>
            <w:r w:rsidRPr="005B1453">
              <w:rPr>
                <w:rFonts w:ascii="Arial" w:hAnsi="Arial" w:cs="Arial"/>
                <w:b/>
                <w:bCs/>
                <w:i/>
                <w:iCs/>
                <w:sz w:val="28"/>
                <w:szCs w:val="28"/>
              </w:rPr>
              <w:t>EQIA not required form</w:t>
            </w:r>
          </w:p>
        </w:tc>
      </w:tr>
    </w:tbl>
    <w:p w:rsidR="004F2EFE" w:rsidRDefault="004F2EFE" w:rsidP="000C2951"/>
    <w:p w:rsidR="00E66A3F" w:rsidRDefault="00E66A3F" w:rsidP="002E6EE9">
      <w:pPr>
        <w:rPr>
          <w:rFonts w:ascii="Arial" w:hAnsi="Arial" w:cs="Arial"/>
          <w:b/>
          <w:bCs/>
          <w:sz w:val="32"/>
          <w:szCs w:val="32"/>
          <w:u w:val="single"/>
        </w:rPr>
      </w:pPr>
    </w:p>
    <w:p w:rsidR="00E66A3F" w:rsidRDefault="00E66A3F" w:rsidP="002E6EE9">
      <w:pPr>
        <w:rPr>
          <w:rFonts w:ascii="Arial" w:hAnsi="Arial" w:cs="Arial"/>
          <w:b/>
          <w:bCs/>
          <w:sz w:val="32"/>
          <w:szCs w:val="32"/>
          <w:u w:val="single"/>
        </w:rPr>
      </w:pPr>
    </w:p>
    <w:p w:rsidR="004F2EFE" w:rsidRPr="007D7CEC" w:rsidRDefault="004F2EFE" w:rsidP="002E6EE9">
      <w:pPr>
        <w:rPr>
          <w:rFonts w:ascii="Arial" w:hAnsi="Arial" w:cs="Arial"/>
          <w:b/>
          <w:bCs/>
          <w:sz w:val="32"/>
          <w:szCs w:val="32"/>
          <w:u w:val="single"/>
        </w:rPr>
      </w:pPr>
      <w:r w:rsidRPr="007D7CEC">
        <w:rPr>
          <w:rFonts w:ascii="Arial" w:hAnsi="Arial" w:cs="Arial"/>
          <w:b/>
          <w:bCs/>
          <w:sz w:val="32"/>
          <w:szCs w:val="32"/>
          <w:u w:val="single"/>
        </w:rPr>
        <w:lastRenderedPageBreak/>
        <w:t xml:space="preserve">EQUALITY IMPACT ASSESSMENT </w:t>
      </w:r>
      <w:r w:rsidR="00205602" w:rsidRPr="007D7CEC">
        <w:rPr>
          <w:rFonts w:ascii="Arial" w:hAnsi="Arial" w:cs="Arial"/>
          <w:b/>
          <w:bCs/>
          <w:sz w:val="32"/>
          <w:szCs w:val="32"/>
          <w:u w:val="single"/>
        </w:rPr>
        <w:t>IS REQUIRED</w:t>
      </w:r>
    </w:p>
    <w:p w:rsidR="004F2EFE" w:rsidRPr="0088380A" w:rsidRDefault="004F2EFE" w:rsidP="002E6EE9">
      <w:pPr>
        <w:rPr>
          <w:rFonts w:ascii="Arial" w:hAnsi="Arial" w:cs="Arial"/>
          <w:b/>
          <w:bCs/>
          <w:sz w:val="22"/>
          <w:szCs w:val="22"/>
          <w:u w:val="single"/>
        </w:rPr>
      </w:pP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0276"/>
      </w:tblGrid>
      <w:tr w:rsidR="004F2EFE" w:rsidRPr="000876FF" w:rsidTr="00E66A3F">
        <w:trPr>
          <w:trHeight w:val="879"/>
        </w:trPr>
        <w:tc>
          <w:tcPr>
            <w:tcW w:w="4680" w:type="dxa"/>
          </w:tcPr>
          <w:p w:rsidR="004F2EFE" w:rsidRPr="000876FF" w:rsidRDefault="004F2EFE" w:rsidP="002E6EE9">
            <w:pPr>
              <w:rPr>
                <w:rFonts w:ascii="Arial" w:hAnsi="Arial" w:cs="Arial"/>
                <w:sz w:val="28"/>
                <w:szCs w:val="28"/>
              </w:rPr>
            </w:pPr>
            <w:r w:rsidRPr="000876FF">
              <w:rPr>
                <w:rFonts w:ascii="Arial" w:hAnsi="Arial" w:cs="Arial"/>
                <w:sz w:val="28"/>
                <w:szCs w:val="28"/>
              </w:rPr>
              <w:t>Policy, Project or Change title</w:t>
            </w:r>
          </w:p>
        </w:tc>
        <w:tc>
          <w:tcPr>
            <w:tcW w:w="10276" w:type="dxa"/>
          </w:tcPr>
          <w:p w:rsidR="004F2EFE" w:rsidRPr="000876FF" w:rsidRDefault="00391635" w:rsidP="002E6EE9">
            <w:pPr>
              <w:rPr>
                <w:rFonts w:ascii="Arial" w:hAnsi="Arial" w:cs="Arial"/>
                <w:sz w:val="28"/>
                <w:szCs w:val="28"/>
              </w:rPr>
            </w:pPr>
            <w:r>
              <w:rPr>
                <w:rFonts w:ascii="Arial" w:hAnsi="Arial" w:cs="Arial"/>
                <w:sz w:val="28"/>
                <w:szCs w:val="28"/>
              </w:rPr>
              <w:t>Shaping Scotland’s Court Services</w:t>
            </w:r>
          </w:p>
        </w:tc>
      </w:tr>
      <w:tr w:rsidR="004F2EFE" w:rsidRPr="000876FF" w:rsidTr="00E66A3F">
        <w:trPr>
          <w:trHeight w:val="1181"/>
        </w:trPr>
        <w:tc>
          <w:tcPr>
            <w:tcW w:w="4680" w:type="dxa"/>
          </w:tcPr>
          <w:p w:rsidR="004F2EFE" w:rsidRPr="000876FF" w:rsidRDefault="004F2EFE" w:rsidP="002E6EE9">
            <w:pPr>
              <w:rPr>
                <w:rFonts w:ascii="Arial" w:hAnsi="Arial" w:cs="Arial"/>
                <w:sz w:val="28"/>
                <w:szCs w:val="28"/>
              </w:rPr>
            </w:pPr>
            <w:r w:rsidRPr="000876FF">
              <w:rPr>
                <w:rFonts w:ascii="Arial" w:hAnsi="Arial" w:cs="Arial"/>
                <w:sz w:val="28"/>
                <w:szCs w:val="28"/>
              </w:rPr>
              <w:t xml:space="preserve">Which </w:t>
            </w:r>
            <w:smartTag w:uri="urn:schemas-microsoft-com:office:smarttags" w:element="stockticker">
              <w:r w:rsidRPr="000876FF">
                <w:rPr>
                  <w:rFonts w:ascii="Arial" w:hAnsi="Arial" w:cs="Arial"/>
                  <w:sz w:val="28"/>
                  <w:szCs w:val="28"/>
                </w:rPr>
                <w:t>SCS</w:t>
              </w:r>
            </w:smartTag>
            <w:r w:rsidRPr="000876FF">
              <w:rPr>
                <w:rFonts w:ascii="Arial" w:hAnsi="Arial" w:cs="Arial"/>
                <w:sz w:val="28"/>
                <w:szCs w:val="28"/>
              </w:rPr>
              <w:t xml:space="preserve"> Policy, project or change outcome(s) does this contribute to? </w:t>
            </w:r>
          </w:p>
        </w:tc>
        <w:tc>
          <w:tcPr>
            <w:tcW w:w="10276" w:type="dxa"/>
          </w:tcPr>
          <w:p w:rsidR="004F2EFE" w:rsidRPr="000876FF" w:rsidRDefault="00391635" w:rsidP="002E6EE9">
            <w:pPr>
              <w:rPr>
                <w:rFonts w:ascii="Arial" w:hAnsi="Arial" w:cs="Arial"/>
                <w:i/>
                <w:iCs/>
                <w:sz w:val="28"/>
                <w:szCs w:val="28"/>
              </w:rPr>
            </w:pPr>
            <w:r>
              <w:rPr>
                <w:rFonts w:ascii="Arial" w:hAnsi="Arial" w:cs="Arial"/>
                <w:i/>
                <w:iCs/>
                <w:sz w:val="28"/>
                <w:szCs w:val="28"/>
              </w:rPr>
              <w:t>Making Justice Work</w:t>
            </w:r>
            <w:r w:rsidR="004F2EFE">
              <w:rPr>
                <w:rFonts w:ascii="Arial" w:hAnsi="Arial" w:cs="Arial"/>
                <w:i/>
                <w:iCs/>
                <w:sz w:val="28"/>
                <w:szCs w:val="28"/>
              </w:rPr>
              <w:t xml:space="preserve"> – Delivering  efficient and effective court structure</w:t>
            </w:r>
            <w:r w:rsidR="006452B8">
              <w:rPr>
                <w:rFonts w:ascii="Arial" w:hAnsi="Arial" w:cs="Arial"/>
                <w:i/>
                <w:iCs/>
                <w:sz w:val="28"/>
                <w:szCs w:val="28"/>
              </w:rPr>
              <w:t>s</w:t>
            </w:r>
          </w:p>
        </w:tc>
      </w:tr>
      <w:tr w:rsidR="004F2EFE" w:rsidRPr="000876FF" w:rsidTr="00E66A3F">
        <w:trPr>
          <w:trHeight w:val="856"/>
        </w:trPr>
        <w:tc>
          <w:tcPr>
            <w:tcW w:w="4680" w:type="dxa"/>
          </w:tcPr>
          <w:p w:rsidR="004F2EFE" w:rsidRPr="000876FF" w:rsidRDefault="004F2EFE" w:rsidP="002E6EE9">
            <w:pPr>
              <w:rPr>
                <w:rFonts w:ascii="Arial" w:hAnsi="Arial" w:cs="Arial"/>
                <w:sz w:val="28"/>
                <w:szCs w:val="28"/>
              </w:rPr>
            </w:pPr>
            <w:r w:rsidRPr="000876FF">
              <w:rPr>
                <w:rFonts w:ascii="Arial" w:hAnsi="Arial" w:cs="Arial"/>
                <w:sz w:val="28"/>
                <w:szCs w:val="28"/>
              </w:rPr>
              <w:t>What is the purpose of the policy, project or change?</w:t>
            </w:r>
          </w:p>
          <w:p w:rsidR="004F2EFE" w:rsidRPr="000876FF" w:rsidRDefault="004F2EFE" w:rsidP="0088380A">
            <w:pPr>
              <w:rPr>
                <w:rFonts w:ascii="Arial" w:hAnsi="Arial" w:cs="Arial"/>
                <w:sz w:val="28"/>
                <w:szCs w:val="28"/>
              </w:rPr>
            </w:pPr>
          </w:p>
        </w:tc>
        <w:tc>
          <w:tcPr>
            <w:tcW w:w="10276" w:type="dxa"/>
          </w:tcPr>
          <w:p w:rsidR="006452B8" w:rsidRDefault="006452B8" w:rsidP="002E6EE9">
            <w:pPr>
              <w:rPr>
                <w:rFonts w:ascii="Arial" w:hAnsi="Arial" w:cs="Arial"/>
                <w:sz w:val="28"/>
                <w:szCs w:val="28"/>
              </w:rPr>
            </w:pPr>
            <w:r>
              <w:rPr>
                <w:rFonts w:ascii="Arial" w:hAnsi="Arial" w:cs="Arial"/>
                <w:sz w:val="28"/>
                <w:szCs w:val="28"/>
              </w:rPr>
              <w:t>To review and where appropriate reconfigure the structural arrangements for the courts so that the SCS has a sound platform in place to support both future reforms and the longer term vision of the SCS by:</w:t>
            </w:r>
          </w:p>
          <w:p w:rsidR="00E66A3F" w:rsidRDefault="00E66A3F" w:rsidP="002E6EE9">
            <w:pPr>
              <w:rPr>
                <w:rFonts w:ascii="Arial" w:hAnsi="Arial" w:cs="Arial"/>
                <w:sz w:val="28"/>
                <w:szCs w:val="28"/>
              </w:rPr>
            </w:pPr>
          </w:p>
          <w:p w:rsidR="004F2EFE" w:rsidRPr="001563BE" w:rsidRDefault="006452B8" w:rsidP="001563BE">
            <w:pPr>
              <w:pStyle w:val="ListParagraph"/>
              <w:numPr>
                <w:ilvl w:val="0"/>
                <w:numId w:val="28"/>
              </w:numPr>
              <w:rPr>
                <w:rFonts w:ascii="Arial" w:hAnsi="Arial" w:cs="Arial"/>
                <w:sz w:val="28"/>
                <w:szCs w:val="28"/>
              </w:rPr>
            </w:pPr>
            <w:r>
              <w:rPr>
                <w:rFonts w:ascii="Arial" w:hAnsi="Arial" w:cs="Arial"/>
                <w:sz w:val="28"/>
                <w:szCs w:val="28"/>
              </w:rPr>
              <w:t>Reducing</w:t>
            </w:r>
            <w:r w:rsidR="004F2EFE" w:rsidRPr="001563BE">
              <w:rPr>
                <w:rFonts w:ascii="Arial" w:hAnsi="Arial" w:cs="Arial"/>
                <w:sz w:val="28"/>
                <w:szCs w:val="28"/>
              </w:rPr>
              <w:t xml:space="preserve"> the number of “split-site” court locations where there is more than one court building in a single city or town, reducing running costs and capital commitments, whilst maintaining or improving access to court services in these locations.</w:t>
            </w:r>
          </w:p>
          <w:p w:rsidR="004F2EFE" w:rsidRDefault="004F2EFE" w:rsidP="002E6EE9">
            <w:pPr>
              <w:rPr>
                <w:rFonts w:ascii="Arial" w:hAnsi="Arial" w:cs="Arial"/>
                <w:sz w:val="28"/>
                <w:szCs w:val="28"/>
              </w:rPr>
            </w:pPr>
          </w:p>
          <w:p w:rsidR="004F2EFE" w:rsidRDefault="006452B8" w:rsidP="001563BE">
            <w:pPr>
              <w:pStyle w:val="ListParagraph"/>
              <w:numPr>
                <w:ilvl w:val="0"/>
                <w:numId w:val="28"/>
              </w:numPr>
              <w:rPr>
                <w:rFonts w:ascii="Arial" w:hAnsi="Arial" w:cs="Arial"/>
                <w:sz w:val="28"/>
                <w:szCs w:val="28"/>
              </w:rPr>
            </w:pPr>
            <w:r>
              <w:rPr>
                <w:rFonts w:ascii="Arial" w:hAnsi="Arial" w:cs="Arial"/>
                <w:sz w:val="28"/>
                <w:szCs w:val="28"/>
              </w:rPr>
              <w:t>Reviewing</w:t>
            </w:r>
            <w:r w:rsidR="000D3091" w:rsidRPr="001563BE">
              <w:rPr>
                <w:rFonts w:ascii="Arial" w:hAnsi="Arial" w:cs="Arial"/>
                <w:sz w:val="28"/>
                <w:szCs w:val="28"/>
              </w:rPr>
              <w:t xml:space="preserve"> </w:t>
            </w:r>
            <w:r>
              <w:rPr>
                <w:rFonts w:ascii="Arial" w:hAnsi="Arial" w:cs="Arial"/>
                <w:sz w:val="28"/>
                <w:szCs w:val="28"/>
              </w:rPr>
              <w:t xml:space="preserve">court structures in anticipation of reforms to civil and criminal justice, to identify opportunities to better allocate business demands across the court estate for example the possible establishment of national Sheriff Appeals Court and Personal Injury Court, specialist civil and Sheriff and Jury centres, the </w:t>
            </w:r>
            <w:r w:rsidR="001563BE">
              <w:rPr>
                <w:rFonts w:ascii="Arial" w:hAnsi="Arial" w:cs="Arial"/>
                <w:sz w:val="28"/>
                <w:szCs w:val="28"/>
              </w:rPr>
              <w:t>introduction</w:t>
            </w:r>
            <w:r>
              <w:rPr>
                <w:rFonts w:ascii="Arial" w:hAnsi="Arial" w:cs="Arial"/>
                <w:sz w:val="28"/>
                <w:szCs w:val="28"/>
              </w:rPr>
              <w:t xml:space="preserve"> of summary sheriffs and reviewing the High Court circuit.</w:t>
            </w:r>
          </w:p>
          <w:p w:rsidR="00E66A3F" w:rsidRPr="00E66A3F" w:rsidRDefault="00E66A3F" w:rsidP="00E66A3F">
            <w:pPr>
              <w:pStyle w:val="ListParagraph"/>
              <w:rPr>
                <w:rFonts w:ascii="Arial" w:hAnsi="Arial" w:cs="Arial"/>
                <w:sz w:val="28"/>
                <w:szCs w:val="28"/>
              </w:rPr>
            </w:pPr>
          </w:p>
          <w:p w:rsidR="00E66A3F" w:rsidRPr="00E66A3F" w:rsidRDefault="00E66A3F" w:rsidP="00E66A3F">
            <w:pPr>
              <w:ind w:left="360"/>
              <w:rPr>
                <w:rFonts w:ascii="Arial" w:hAnsi="Arial" w:cs="Arial"/>
                <w:sz w:val="28"/>
                <w:szCs w:val="28"/>
              </w:rPr>
            </w:pPr>
          </w:p>
        </w:tc>
      </w:tr>
    </w:tbl>
    <w:p w:rsidR="00E66A3F" w:rsidRDefault="00E66A3F">
      <w:r>
        <w:br w:type="page"/>
      </w: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0276"/>
      </w:tblGrid>
      <w:tr w:rsidR="004F2EFE" w:rsidRPr="000876FF" w:rsidTr="00E66A3F">
        <w:trPr>
          <w:trHeight w:val="544"/>
        </w:trPr>
        <w:tc>
          <w:tcPr>
            <w:tcW w:w="4680" w:type="dxa"/>
          </w:tcPr>
          <w:p w:rsidR="004F2EFE" w:rsidRPr="000876FF" w:rsidRDefault="004F2EFE" w:rsidP="002E6EE9">
            <w:pPr>
              <w:rPr>
                <w:rFonts w:ascii="Arial" w:hAnsi="Arial" w:cs="Arial"/>
                <w:sz w:val="28"/>
                <w:szCs w:val="28"/>
              </w:rPr>
            </w:pPr>
            <w:r w:rsidRPr="000876FF">
              <w:rPr>
                <w:rFonts w:ascii="Arial" w:hAnsi="Arial" w:cs="Arial"/>
                <w:sz w:val="28"/>
                <w:szCs w:val="28"/>
              </w:rPr>
              <w:lastRenderedPageBreak/>
              <w:t>Name of Court or Business Unit</w:t>
            </w:r>
          </w:p>
          <w:p w:rsidR="004F2EFE" w:rsidRPr="000876FF" w:rsidRDefault="004F2EFE" w:rsidP="002E6EE9">
            <w:pPr>
              <w:rPr>
                <w:rFonts w:ascii="Arial" w:hAnsi="Arial" w:cs="Arial"/>
                <w:sz w:val="28"/>
                <w:szCs w:val="28"/>
              </w:rPr>
            </w:pPr>
          </w:p>
        </w:tc>
        <w:tc>
          <w:tcPr>
            <w:tcW w:w="10276" w:type="dxa"/>
          </w:tcPr>
          <w:p w:rsidR="004F2EFE" w:rsidRPr="000876FF" w:rsidRDefault="004F2EFE" w:rsidP="002E6EE9">
            <w:pPr>
              <w:rPr>
                <w:rFonts w:ascii="Arial" w:hAnsi="Arial" w:cs="Arial"/>
                <w:sz w:val="28"/>
                <w:szCs w:val="28"/>
              </w:rPr>
            </w:pPr>
            <w:r>
              <w:rPr>
                <w:rFonts w:ascii="Arial" w:hAnsi="Arial" w:cs="Arial"/>
                <w:sz w:val="28"/>
                <w:szCs w:val="28"/>
              </w:rPr>
              <w:t>Field Services Directorate – Business Development Team</w:t>
            </w:r>
          </w:p>
        </w:tc>
      </w:tr>
      <w:tr w:rsidR="004F2EFE" w:rsidRPr="000876FF" w:rsidTr="00E66A3F">
        <w:trPr>
          <w:trHeight w:val="638"/>
        </w:trPr>
        <w:tc>
          <w:tcPr>
            <w:tcW w:w="4680" w:type="dxa"/>
          </w:tcPr>
          <w:p w:rsidR="004F2EFE" w:rsidRPr="000876FF" w:rsidRDefault="004F2EFE" w:rsidP="000D3091">
            <w:pPr>
              <w:rPr>
                <w:rFonts w:ascii="Arial" w:hAnsi="Arial" w:cs="Arial"/>
                <w:sz w:val="28"/>
                <w:szCs w:val="28"/>
              </w:rPr>
            </w:pPr>
            <w:r w:rsidRPr="000876FF">
              <w:rPr>
                <w:rFonts w:ascii="Arial" w:hAnsi="Arial" w:cs="Arial"/>
                <w:sz w:val="28"/>
                <w:szCs w:val="28"/>
              </w:rPr>
              <w:t xml:space="preserve">Lead EQIA </w:t>
            </w:r>
            <w:r w:rsidR="000D3091">
              <w:rPr>
                <w:rFonts w:ascii="Arial" w:hAnsi="Arial" w:cs="Arial"/>
                <w:sz w:val="28"/>
                <w:szCs w:val="28"/>
              </w:rPr>
              <w:t>Director</w:t>
            </w:r>
          </w:p>
        </w:tc>
        <w:tc>
          <w:tcPr>
            <w:tcW w:w="10276" w:type="dxa"/>
          </w:tcPr>
          <w:p w:rsidR="004F2EFE" w:rsidRPr="000876FF" w:rsidRDefault="004F2EFE" w:rsidP="002E6EE9">
            <w:pPr>
              <w:rPr>
                <w:rFonts w:ascii="Arial" w:hAnsi="Arial" w:cs="Arial"/>
                <w:sz w:val="28"/>
                <w:szCs w:val="28"/>
              </w:rPr>
            </w:pPr>
            <w:r>
              <w:rPr>
                <w:rFonts w:ascii="Arial" w:hAnsi="Arial" w:cs="Arial"/>
                <w:sz w:val="28"/>
                <w:szCs w:val="28"/>
              </w:rPr>
              <w:t>David Forrester</w:t>
            </w:r>
          </w:p>
        </w:tc>
      </w:tr>
    </w:tbl>
    <w:p w:rsidR="004F2EFE" w:rsidRDefault="004F2EFE" w:rsidP="002E6EE9">
      <w:pPr>
        <w:rPr>
          <w:rFonts w:ascii="Arial" w:hAnsi="Arial" w:cs="Arial"/>
          <w:b/>
          <w:bCs/>
          <w:sz w:val="28"/>
          <w:szCs w:val="28"/>
        </w:rPr>
      </w:pPr>
    </w:p>
    <w:p w:rsidR="00D329B0" w:rsidRDefault="00D329B0" w:rsidP="002E6EE9">
      <w:pPr>
        <w:rPr>
          <w:rFonts w:ascii="Arial" w:hAnsi="Arial" w:cs="Arial"/>
          <w:b/>
          <w:bCs/>
          <w:sz w:val="28"/>
          <w:szCs w:val="28"/>
        </w:rPr>
      </w:pPr>
    </w:p>
    <w:p w:rsidR="00D329B0" w:rsidRDefault="00D329B0" w:rsidP="002E6EE9">
      <w:pPr>
        <w:rPr>
          <w:rFonts w:ascii="Arial" w:hAnsi="Arial" w:cs="Arial"/>
          <w:b/>
          <w:bCs/>
          <w:sz w:val="28"/>
          <w:szCs w:val="28"/>
        </w:rPr>
      </w:pPr>
    </w:p>
    <w:p w:rsidR="00D329B0" w:rsidRDefault="00D329B0" w:rsidP="002E6EE9">
      <w:pPr>
        <w:rPr>
          <w:rFonts w:ascii="Arial" w:hAnsi="Arial" w:cs="Arial"/>
          <w:b/>
          <w:bCs/>
          <w:sz w:val="28"/>
          <w:szCs w:val="28"/>
        </w:rPr>
      </w:pPr>
    </w:p>
    <w:p w:rsidR="004F2EFE" w:rsidRPr="000876FF" w:rsidRDefault="004F2EFE" w:rsidP="002E6EE9">
      <w:pPr>
        <w:rPr>
          <w:rFonts w:ascii="Arial" w:hAnsi="Arial" w:cs="Arial"/>
          <w:b/>
          <w:bCs/>
          <w:sz w:val="28"/>
          <w:szCs w:val="28"/>
        </w:rPr>
      </w:pPr>
      <w:r w:rsidRPr="000876FF">
        <w:rPr>
          <w:rFonts w:ascii="Arial" w:hAnsi="Arial" w:cs="Arial"/>
          <w:b/>
          <w:bCs/>
          <w:sz w:val="28"/>
          <w:szCs w:val="28"/>
        </w:rPr>
        <w:t>I confirm that this decision has been authorised by:</w:t>
      </w:r>
    </w:p>
    <w:p w:rsidR="004F2EFE" w:rsidRPr="000876FF" w:rsidRDefault="004F2EFE" w:rsidP="002E6EE9">
      <w:pPr>
        <w:rPr>
          <w:rFonts w:ascii="Arial" w:hAnsi="Arial" w:cs="Arial"/>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9"/>
        <w:gridCol w:w="5715"/>
      </w:tblGrid>
      <w:tr w:rsidR="004F2EFE" w:rsidRPr="000876FF">
        <w:trPr>
          <w:trHeight w:val="269"/>
        </w:trPr>
        <w:tc>
          <w:tcPr>
            <w:tcW w:w="7779" w:type="dxa"/>
          </w:tcPr>
          <w:p w:rsidR="004F2EFE" w:rsidRPr="000876FF" w:rsidRDefault="006452B8" w:rsidP="002E6EE9">
            <w:pPr>
              <w:rPr>
                <w:rFonts w:ascii="Arial" w:hAnsi="Arial" w:cs="Arial"/>
                <w:i/>
                <w:iCs/>
                <w:sz w:val="28"/>
                <w:szCs w:val="28"/>
              </w:rPr>
            </w:pPr>
            <w:r>
              <w:rPr>
                <w:rFonts w:ascii="Arial" w:hAnsi="Arial" w:cs="Arial"/>
                <w:i/>
                <w:iCs/>
                <w:sz w:val="28"/>
                <w:szCs w:val="28"/>
              </w:rPr>
              <w:t>Cliff Binning</w:t>
            </w:r>
            <w:r w:rsidR="00DF40D3">
              <w:rPr>
                <w:rFonts w:ascii="Arial" w:hAnsi="Arial" w:cs="Arial"/>
                <w:i/>
                <w:iCs/>
                <w:sz w:val="28"/>
                <w:szCs w:val="28"/>
              </w:rPr>
              <w:t>, Chief Operations Officer</w:t>
            </w:r>
          </w:p>
          <w:p w:rsidR="004F2EFE" w:rsidRPr="000876FF" w:rsidRDefault="004F2EFE" w:rsidP="002E6EE9">
            <w:pPr>
              <w:rPr>
                <w:rFonts w:ascii="Arial" w:hAnsi="Arial" w:cs="Arial"/>
                <w:i/>
                <w:iCs/>
                <w:sz w:val="28"/>
                <w:szCs w:val="28"/>
              </w:rPr>
            </w:pPr>
          </w:p>
          <w:p w:rsidR="004F2EFE" w:rsidRPr="000876FF" w:rsidRDefault="004F2EFE" w:rsidP="002E6EE9">
            <w:pPr>
              <w:rPr>
                <w:rFonts w:ascii="Arial" w:hAnsi="Arial" w:cs="Arial"/>
                <w:b/>
                <w:bCs/>
                <w:i/>
                <w:iCs/>
                <w:sz w:val="28"/>
                <w:szCs w:val="28"/>
              </w:rPr>
            </w:pPr>
          </w:p>
        </w:tc>
        <w:tc>
          <w:tcPr>
            <w:tcW w:w="5715" w:type="dxa"/>
          </w:tcPr>
          <w:p w:rsidR="004F2EFE" w:rsidRDefault="004F2EFE" w:rsidP="002E6EE9">
            <w:pPr>
              <w:rPr>
                <w:rFonts w:ascii="Arial" w:hAnsi="Arial" w:cs="Arial"/>
                <w:i/>
                <w:iCs/>
                <w:sz w:val="28"/>
                <w:szCs w:val="28"/>
              </w:rPr>
            </w:pPr>
            <w:r w:rsidRPr="000876FF">
              <w:rPr>
                <w:rFonts w:ascii="Arial" w:hAnsi="Arial" w:cs="Arial"/>
                <w:i/>
                <w:iCs/>
                <w:sz w:val="28"/>
                <w:szCs w:val="28"/>
              </w:rPr>
              <w:t>Date authorisation given</w:t>
            </w:r>
          </w:p>
          <w:p w:rsidR="00DF40D3" w:rsidRPr="000876FF" w:rsidRDefault="00DF40D3" w:rsidP="002E6EE9">
            <w:pPr>
              <w:rPr>
                <w:rFonts w:ascii="Arial" w:hAnsi="Arial" w:cs="Arial"/>
                <w:b/>
                <w:bCs/>
                <w:i/>
                <w:iCs/>
                <w:sz w:val="28"/>
                <w:szCs w:val="28"/>
              </w:rPr>
            </w:pPr>
            <w:r>
              <w:rPr>
                <w:rFonts w:ascii="Arial" w:hAnsi="Arial" w:cs="Arial"/>
                <w:i/>
                <w:iCs/>
                <w:sz w:val="28"/>
                <w:szCs w:val="28"/>
              </w:rPr>
              <w:t>10 May,2013</w:t>
            </w:r>
          </w:p>
        </w:tc>
      </w:tr>
    </w:tbl>
    <w:p w:rsidR="004F2EFE" w:rsidRPr="000876FF" w:rsidRDefault="004F2EFE" w:rsidP="008405C9">
      <w:pPr>
        <w:rPr>
          <w:rFonts w:ascii="Arial" w:hAnsi="Arial" w:cs="Arial"/>
          <w:sz w:val="28"/>
          <w:szCs w:val="28"/>
        </w:rPr>
      </w:pPr>
      <w:r w:rsidRPr="000876FF">
        <w:rPr>
          <w:rFonts w:ascii="Arial" w:hAnsi="Arial" w:cs="Arial"/>
          <w:sz w:val="28"/>
          <w:szCs w:val="28"/>
        </w:rPr>
        <w:t>Completed EQIA (not required forms) should be e-mailed to George Malone (gmalone@scotcourts.gov.uk).</w:t>
      </w:r>
    </w:p>
    <w:p w:rsidR="004F2EFE" w:rsidRDefault="004F2EFE">
      <w:r>
        <w:br w:type="page"/>
      </w:r>
    </w:p>
    <w:p w:rsidR="004F2EFE" w:rsidRDefault="004F2EFE"/>
    <w:p w:rsidR="004F2EFE" w:rsidRDefault="004F2EFE"/>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4"/>
        <w:gridCol w:w="9100"/>
      </w:tblGrid>
      <w:tr w:rsidR="004F2EFE" w:rsidRPr="000876FF">
        <w:trPr>
          <w:cantSplit/>
          <w:trHeight w:val="329"/>
        </w:trPr>
        <w:tc>
          <w:tcPr>
            <w:tcW w:w="5000" w:type="pct"/>
            <w:gridSpan w:val="2"/>
            <w:shd w:val="clear" w:color="auto" w:fill="CC99FF"/>
          </w:tcPr>
          <w:p w:rsidR="004F2EFE" w:rsidRPr="000876FF" w:rsidRDefault="004F2EFE" w:rsidP="007D7CEC">
            <w:pPr>
              <w:rPr>
                <w:rFonts w:ascii="Arial" w:hAnsi="Arial" w:cs="Arial"/>
                <w:sz w:val="28"/>
                <w:szCs w:val="28"/>
              </w:rPr>
            </w:pPr>
            <w:r w:rsidRPr="000876FF">
              <w:rPr>
                <w:rFonts w:ascii="Arial" w:hAnsi="Arial" w:cs="Arial"/>
                <w:sz w:val="28"/>
                <w:szCs w:val="28"/>
              </w:rPr>
              <w:br w:type="page"/>
            </w:r>
            <w:r w:rsidRPr="000876FF">
              <w:rPr>
                <w:rFonts w:ascii="Arial" w:hAnsi="Arial" w:cs="Arial"/>
                <w:b/>
                <w:bCs/>
                <w:sz w:val="28"/>
                <w:szCs w:val="28"/>
              </w:rPr>
              <w:t>Step 2: Describe the assessment process and its scope</w:t>
            </w:r>
          </w:p>
        </w:tc>
      </w:tr>
      <w:tr w:rsidR="004F2EFE" w:rsidRPr="000876FF">
        <w:trPr>
          <w:cantSplit/>
          <w:trHeight w:val="329"/>
        </w:trPr>
        <w:tc>
          <w:tcPr>
            <w:tcW w:w="5000" w:type="pct"/>
            <w:gridSpan w:val="2"/>
          </w:tcPr>
          <w:p w:rsidR="004F2EFE" w:rsidRPr="000876FF" w:rsidRDefault="004F2EFE" w:rsidP="005A1AD2">
            <w:pPr>
              <w:tabs>
                <w:tab w:val="right" w:pos="8280"/>
              </w:tabs>
              <w:rPr>
                <w:rFonts w:ascii="Arial" w:hAnsi="Arial" w:cs="Arial"/>
                <w:sz w:val="28"/>
                <w:szCs w:val="28"/>
              </w:rPr>
            </w:pPr>
            <w:bookmarkStart w:id="1" w:name="Back1"/>
            <w:bookmarkEnd w:id="1"/>
            <w:r w:rsidRPr="000876FF">
              <w:rPr>
                <w:rFonts w:ascii="Arial" w:hAnsi="Arial" w:cs="Arial"/>
                <w:sz w:val="28"/>
                <w:szCs w:val="28"/>
              </w:rPr>
              <w:t xml:space="preserve">Please describe the process that you plan to follow (or have followed) in order to complete your EQIA (e.g. holding workshops with equality stakeholders, consulting, conducting research, using existing evidence). </w:t>
            </w:r>
          </w:p>
          <w:p w:rsidR="004F2EFE" w:rsidRPr="000876FF" w:rsidRDefault="004F2EFE" w:rsidP="005A1AD2">
            <w:pPr>
              <w:tabs>
                <w:tab w:val="right" w:pos="8280"/>
              </w:tabs>
              <w:rPr>
                <w:rFonts w:ascii="Arial" w:hAnsi="Arial" w:cs="Arial"/>
                <w:sz w:val="28"/>
                <w:szCs w:val="28"/>
              </w:rPr>
            </w:pPr>
          </w:p>
          <w:p w:rsidR="004F2EFE" w:rsidRPr="000876FF" w:rsidRDefault="004F2EFE" w:rsidP="005A1AD2">
            <w:pPr>
              <w:rPr>
                <w:rFonts w:ascii="Arial" w:hAnsi="Arial" w:cs="Arial"/>
                <w:sz w:val="28"/>
                <w:szCs w:val="28"/>
              </w:rPr>
            </w:pPr>
            <w:r w:rsidRPr="000876FF">
              <w:rPr>
                <w:rFonts w:ascii="Arial" w:hAnsi="Arial" w:cs="Arial"/>
                <w:sz w:val="28"/>
                <w:szCs w:val="28"/>
              </w:rPr>
              <w:t xml:space="preserve">Identify the “pool of people” affected by the proposals and their characteristics. </w:t>
            </w:r>
          </w:p>
          <w:p w:rsidR="004F2EFE" w:rsidRPr="000876FF" w:rsidRDefault="004F2EFE" w:rsidP="005A1AD2">
            <w:pPr>
              <w:rPr>
                <w:rFonts w:ascii="Arial" w:hAnsi="Arial" w:cs="Arial"/>
                <w:sz w:val="28"/>
                <w:szCs w:val="28"/>
              </w:rPr>
            </w:pPr>
          </w:p>
          <w:p w:rsidR="004F2EFE" w:rsidRPr="000876FF" w:rsidRDefault="004F2EFE" w:rsidP="005A1AD2">
            <w:pPr>
              <w:rPr>
                <w:rFonts w:ascii="Arial" w:hAnsi="Arial" w:cs="Arial"/>
                <w:sz w:val="28"/>
                <w:szCs w:val="28"/>
              </w:rPr>
            </w:pPr>
            <w:r w:rsidRPr="000876FF">
              <w:rPr>
                <w:rFonts w:ascii="Arial" w:hAnsi="Arial" w:cs="Arial"/>
                <w:sz w:val="28"/>
                <w:szCs w:val="28"/>
              </w:rPr>
              <w:t>Identify those groups of people affected positively and negatively.</w:t>
            </w:r>
          </w:p>
          <w:p w:rsidR="004F2EFE" w:rsidRPr="000876FF" w:rsidRDefault="004F2EFE" w:rsidP="005A1AD2">
            <w:pPr>
              <w:rPr>
                <w:rFonts w:ascii="Arial" w:hAnsi="Arial" w:cs="Arial"/>
                <w:sz w:val="28"/>
                <w:szCs w:val="28"/>
              </w:rPr>
            </w:pPr>
          </w:p>
        </w:tc>
      </w:tr>
      <w:tr w:rsidR="004F2EFE" w:rsidRPr="000876FF" w:rsidTr="001563BE">
        <w:trPr>
          <w:cantSplit/>
          <w:trHeight w:val="10058"/>
        </w:trPr>
        <w:tc>
          <w:tcPr>
            <w:tcW w:w="1945" w:type="pct"/>
          </w:tcPr>
          <w:p w:rsidR="004F2EFE" w:rsidRPr="000876FF" w:rsidRDefault="004F2EFE" w:rsidP="00590411">
            <w:pPr>
              <w:numPr>
                <w:ilvl w:val="0"/>
                <w:numId w:val="2"/>
              </w:numPr>
              <w:ind w:left="0" w:firstLine="0"/>
              <w:rPr>
                <w:rFonts w:ascii="Arial" w:hAnsi="Arial" w:cs="Arial"/>
                <w:sz w:val="28"/>
                <w:szCs w:val="28"/>
              </w:rPr>
            </w:pPr>
            <w:bookmarkStart w:id="2" w:name="Back2"/>
            <w:bookmarkEnd w:id="2"/>
            <w:r w:rsidRPr="000876FF">
              <w:rPr>
                <w:rFonts w:ascii="Arial" w:hAnsi="Arial" w:cs="Arial"/>
                <w:sz w:val="28"/>
                <w:szCs w:val="28"/>
              </w:rPr>
              <w:lastRenderedPageBreak/>
              <w:t>Plan / Research</w:t>
            </w:r>
          </w:p>
        </w:tc>
        <w:tc>
          <w:tcPr>
            <w:tcW w:w="3055" w:type="pct"/>
          </w:tcPr>
          <w:p w:rsidR="001563BE" w:rsidRDefault="004F2EFE" w:rsidP="001563BE">
            <w:pPr>
              <w:rPr>
                <w:rFonts w:ascii="Arial" w:hAnsi="Arial" w:cs="Arial"/>
                <w:sz w:val="28"/>
                <w:szCs w:val="28"/>
              </w:rPr>
            </w:pPr>
            <w:r>
              <w:rPr>
                <w:rFonts w:ascii="Arial" w:hAnsi="Arial" w:cs="Arial"/>
                <w:sz w:val="28"/>
                <w:szCs w:val="28"/>
              </w:rPr>
              <w:t>Consultation has taken place with staff, judiciary and via dialogue events</w:t>
            </w:r>
            <w:r w:rsidR="006B272F">
              <w:rPr>
                <w:rFonts w:ascii="Arial" w:hAnsi="Arial" w:cs="Arial"/>
                <w:sz w:val="28"/>
                <w:szCs w:val="28"/>
              </w:rPr>
              <w:t xml:space="preserve"> with </w:t>
            </w:r>
            <w:r>
              <w:rPr>
                <w:rFonts w:ascii="Arial" w:hAnsi="Arial" w:cs="Arial"/>
                <w:sz w:val="28"/>
                <w:szCs w:val="28"/>
              </w:rPr>
              <w:t xml:space="preserve">court users </w:t>
            </w:r>
            <w:r w:rsidR="006B272F">
              <w:rPr>
                <w:rFonts w:ascii="Arial" w:hAnsi="Arial" w:cs="Arial"/>
                <w:sz w:val="28"/>
                <w:szCs w:val="28"/>
              </w:rPr>
              <w:t xml:space="preserve">including </w:t>
            </w:r>
            <w:r>
              <w:rPr>
                <w:rFonts w:ascii="Arial" w:hAnsi="Arial" w:cs="Arial"/>
                <w:sz w:val="28"/>
                <w:szCs w:val="28"/>
              </w:rPr>
              <w:t>solicitors, Sheriffs, JPs</w:t>
            </w:r>
            <w:r w:rsidR="006B272F">
              <w:rPr>
                <w:rFonts w:ascii="Arial" w:hAnsi="Arial" w:cs="Arial"/>
                <w:sz w:val="28"/>
                <w:szCs w:val="28"/>
              </w:rPr>
              <w:t xml:space="preserve"> and other interested parties and representative organisations</w:t>
            </w:r>
            <w:r>
              <w:rPr>
                <w:rFonts w:ascii="Arial" w:hAnsi="Arial" w:cs="Arial"/>
                <w:sz w:val="28"/>
                <w:szCs w:val="28"/>
              </w:rPr>
              <w:t xml:space="preserve">).  Consultation </w:t>
            </w:r>
            <w:r w:rsidR="00DF333B">
              <w:rPr>
                <w:rFonts w:ascii="Arial" w:hAnsi="Arial" w:cs="Arial"/>
                <w:sz w:val="28"/>
                <w:szCs w:val="28"/>
              </w:rPr>
              <w:t>has</w:t>
            </w:r>
            <w:r w:rsidR="00596C4D">
              <w:rPr>
                <w:rFonts w:ascii="Arial" w:hAnsi="Arial" w:cs="Arial"/>
                <w:sz w:val="28"/>
                <w:szCs w:val="28"/>
              </w:rPr>
              <w:t xml:space="preserve"> also</w:t>
            </w:r>
            <w:r w:rsidR="00DF333B">
              <w:rPr>
                <w:rFonts w:ascii="Arial" w:hAnsi="Arial" w:cs="Arial"/>
                <w:sz w:val="28"/>
                <w:szCs w:val="28"/>
              </w:rPr>
              <w:t xml:space="preserve"> </w:t>
            </w:r>
            <w:r>
              <w:rPr>
                <w:rFonts w:ascii="Arial" w:hAnsi="Arial" w:cs="Arial"/>
                <w:sz w:val="28"/>
                <w:szCs w:val="28"/>
              </w:rPr>
              <w:t>take</w:t>
            </w:r>
            <w:r w:rsidR="00DF333B">
              <w:rPr>
                <w:rFonts w:ascii="Arial" w:hAnsi="Arial" w:cs="Arial"/>
                <w:sz w:val="28"/>
                <w:szCs w:val="28"/>
              </w:rPr>
              <w:t>n</w:t>
            </w:r>
            <w:r>
              <w:rPr>
                <w:rFonts w:ascii="Arial" w:hAnsi="Arial" w:cs="Arial"/>
                <w:sz w:val="28"/>
                <w:szCs w:val="28"/>
              </w:rPr>
              <w:t xml:space="preserve"> place with the </w:t>
            </w:r>
            <w:smartTag w:uri="urn:schemas-microsoft-com:office:smarttags" w:element="stockticker">
              <w:r>
                <w:rPr>
                  <w:rFonts w:ascii="Arial" w:hAnsi="Arial" w:cs="Arial"/>
                  <w:sz w:val="28"/>
                  <w:szCs w:val="28"/>
                </w:rPr>
                <w:t>SCS</w:t>
              </w:r>
            </w:smartTag>
            <w:r>
              <w:rPr>
                <w:rFonts w:ascii="Arial" w:hAnsi="Arial" w:cs="Arial"/>
                <w:sz w:val="28"/>
                <w:szCs w:val="28"/>
              </w:rPr>
              <w:t xml:space="preserve"> Equality Advisory Group </w:t>
            </w:r>
            <w:r w:rsidR="00DF333B">
              <w:rPr>
                <w:rFonts w:ascii="Arial" w:hAnsi="Arial" w:cs="Arial"/>
                <w:sz w:val="28"/>
                <w:szCs w:val="28"/>
              </w:rPr>
              <w:t xml:space="preserve">and was </w:t>
            </w:r>
            <w:r>
              <w:rPr>
                <w:rFonts w:ascii="Arial" w:hAnsi="Arial" w:cs="Arial"/>
                <w:sz w:val="28"/>
                <w:szCs w:val="28"/>
              </w:rPr>
              <w:t>followed by a full public consultation including stakeholders and equalities groups.</w:t>
            </w:r>
            <w:r w:rsidR="001563BE">
              <w:rPr>
                <w:rFonts w:ascii="Arial" w:hAnsi="Arial" w:cs="Arial"/>
                <w:sz w:val="28"/>
                <w:szCs w:val="28"/>
              </w:rPr>
              <w:t xml:space="preserve">  A further consultation on the </w:t>
            </w:r>
            <w:r w:rsidR="006B272F">
              <w:rPr>
                <w:rFonts w:ascii="Arial" w:hAnsi="Arial" w:cs="Arial"/>
                <w:sz w:val="28"/>
                <w:szCs w:val="28"/>
              </w:rPr>
              <w:t>draft Parliamentary Orders took place</w:t>
            </w:r>
            <w:r w:rsidR="001563BE">
              <w:rPr>
                <w:rFonts w:ascii="Arial" w:hAnsi="Arial" w:cs="Arial"/>
                <w:sz w:val="28"/>
                <w:szCs w:val="28"/>
              </w:rPr>
              <w:t xml:space="preserve"> to seek the views of those directly affected by the terms of the orders including the provisions for the transitional arrangements and timings.</w:t>
            </w:r>
          </w:p>
          <w:p w:rsidR="001563BE" w:rsidRDefault="001563BE" w:rsidP="006D2E3D">
            <w:pPr>
              <w:rPr>
                <w:rFonts w:ascii="Arial" w:hAnsi="Arial" w:cs="Arial"/>
                <w:sz w:val="28"/>
                <w:szCs w:val="28"/>
              </w:rPr>
            </w:pPr>
          </w:p>
          <w:p w:rsidR="004F2EFE" w:rsidRDefault="004F2EFE" w:rsidP="006D2E3D">
            <w:pPr>
              <w:rPr>
                <w:rFonts w:ascii="Arial" w:hAnsi="Arial" w:cs="Arial"/>
                <w:sz w:val="28"/>
                <w:szCs w:val="28"/>
              </w:rPr>
            </w:pPr>
            <w:r>
              <w:rPr>
                <w:rFonts w:ascii="Arial" w:hAnsi="Arial" w:cs="Arial"/>
                <w:sz w:val="28"/>
                <w:szCs w:val="28"/>
              </w:rPr>
              <w:t xml:space="preserve">Evidence </w:t>
            </w:r>
            <w:r w:rsidR="000B5DA9">
              <w:rPr>
                <w:rFonts w:ascii="Arial" w:hAnsi="Arial" w:cs="Arial"/>
                <w:sz w:val="28"/>
                <w:szCs w:val="28"/>
              </w:rPr>
              <w:t>has been and will</w:t>
            </w:r>
            <w:r w:rsidR="006B272F">
              <w:rPr>
                <w:rFonts w:ascii="Arial" w:hAnsi="Arial" w:cs="Arial"/>
                <w:sz w:val="28"/>
                <w:szCs w:val="28"/>
              </w:rPr>
              <w:t>,</w:t>
            </w:r>
            <w:r w:rsidR="000B5DA9">
              <w:rPr>
                <w:rFonts w:ascii="Arial" w:hAnsi="Arial" w:cs="Arial"/>
                <w:sz w:val="28"/>
                <w:szCs w:val="28"/>
              </w:rPr>
              <w:t xml:space="preserve"> in future</w:t>
            </w:r>
            <w:r w:rsidR="006B272F">
              <w:rPr>
                <w:rFonts w:ascii="Arial" w:hAnsi="Arial" w:cs="Arial"/>
                <w:sz w:val="28"/>
                <w:szCs w:val="28"/>
              </w:rPr>
              <w:t>,</w:t>
            </w:r>
            <w:r w:rsidR="000B5DA9">
              <w:rPr>
                <w:rFonts w:ascii="Arial" w:hAnsi="Arial" w:cs="Arial"/>
                <w:sz w:val="28"/>
                <w:szCs w:val="28"/>
              </w:rPr>
              <w:t xml:space="preserve"> be</w:t>
            </w:r>
            <w:r>
              <w:rPr>
                <w:rFonts w:ascii="Arial" w:hAnsi="Arial" w:cs="Arial"/>
                <w:sz w:val="28"/>
                <w:szCs w:val="28"/>
              </w:rPr>
              <w:t xml:space="preserve"> sourced from The Scottish Court Service (</w:t>
            </w:r>
            <w:smartTag w:uri="urn:schemas-microsoft-com:office:smarttags" w:element="stockticker">
              <w:r>
                <w:rPr>
                  <w:rFonts w:ascii="Arial" w:hAnsi="Arial" w:cs="Arial"/>
                  <w:sz w:val="28"/>
                  <w:szCs w:val="28"/>
                </w:rPr>
                <w:t>SCS</w:t>
              </w:r>
            </w:smartTag>
            <w:r>
              <w:rPr>
                <w:rFonts w:ascii="Arial" w:hAnsi="Arial" w:cs="Arial"/>
                <w:sz w:val="28"/>
                <w:szCs w:val="28"/>
              </w:rPr>
              <w:t>) Court User Satisfaction Survey</w:t>
            </w:r>
            <w:r w:rsidR="00C67EE3">
              <w:rPr>
                <w:rFonts w:ascii="Arial" w:hAnsi="Arial" w:cs="Arial"/>
                <w:sz w:val="28"/>
                <w:szCs w:val="28"/>
              </w:rPr>
              <w:t xml:space="preserve">s </w:t>
            </w:r>
            <w:r>
              <w:rPr>
                <w:rFonts w:ascii="Arial" w:hAnsi="Arial" w:cs="Arial"/>
                <w:sz w:val="28"/>
                <w:szCs w:val="28"/>
              </w:rPr>
              <w:t>and, if appropriate, The Scottish Census, Scottish Household Survey, Scottish Crime and Justice Survey and the Scottish Government equality evidence website.</w:t>
            </w:r>
          </w:p>
          <w:p w:rsidR="004F2EFE" w:rsidRDefault="004F2EFE" w:rsidP="006D2E3D">
            <w:pPr>
              <w:rPr>
                <w:rFonts w:ascii="Arial" w:hAnsi="Arial" w:cs="Arial"/>
                <w:sz w:val="28"/>
                <w:szCs w:val="28"/>
              </w:rPr>
            </w:pPr>
          </w:p>
          <w:p w:rsidR="004F2EFE" w:rsidRPr="000876FF" w:rsidRDefault="000B5DA9" w:rsidP="000477CC">
            <w:pPr>
              <w:rPr>
                <w:rFonts w:ascii="Arial" w:hAnsi="Arial" w:cs="Arial"/>
                <w:sz w:val="28"/>
                <w:szCs w:val="28"/>
              </w:rPr>
            </w:pPr>
            <w:r>
              <w:rPr>
                <w:rFonts w:ascii="Arial" w:hAnsi="Arial" w:cs="Arial"/>
                <w:sz w:val="28"/>
                <w:szCs w:val="28"/>
              </w:rPr>
              <w:t xml:space="preserve">A </w:t>
            </w:r>
            <w:r w:rsidR="00236063">
              <w:rPr>
                <w:rFonts w:ascii="Arial" w:hAnsi="Arial" w:cs="Arial"/>
                <w:sz w:val="28"/>
                <w:szCs w:val="28"/>
              </w:rPr>
              <w:t>key method for understanding</w:t>
            </w:r>
            <w:r w:rsidR="004F2EFE">
              <w:rPr>
                <w:rFonts w:ascii="Arial" w:hAnsi="Arial" w:cs="Arial"/>
                <w:sz w:val="28"/>
                <w:szCs w:val="28"/>
              </w:rPr>
              <w:t xml:space="preserve"> the equality implications of the </w:t>
            </w:r>
            <w:r>
              <w:rPr>
                <w:rFonts w:ascii="Arial" w:hAnsi="Arial" w:cs="Arial"/>
                <w:sz w:val="28"/>
                <w:szCs w:val="28"/>
              </w:rPr>
              <w:t xml:space="preserve">shaping Scotland’s </w:t>
            </w:r>
            <w:r w:rsidR="006B272F">
              <w:rPr>
                <w:rFonts w:ascii="Arial" w:hAnsi="Arial" w:cs="Arial"/>
                <w:sz w:val="28"/>
                <w:szCs w:val="28"/>
              </w:rPr>
              <w:t>C</w:t>
            </w:r>
            <w:r>
              <w:rPr>
                <w:rFonts w:ascii="Arial" w:hAnsi="Arial" w:cs="Arial"/>
                <w:sz w:val="28"/>
                <w:szCs w:val="28"/>
              </w:rPr>
              <w:t xml:space="preserve">ourt </w:t>
            </w:r>
            <w:r w:rsidR="006B272F">
              <w:rPr>
                <w:rFonts w:ascii="Arial" w:hAnsi="Arial" w:cs="Arial"/>
                <w:sz w:val="28"/>
                <w:szCs w:val="28"/>
              </w:rPr>
              <w:t>S</w:t>
            </w:r>
            <w:r>
              <w:rPr>
                <w:rFonts w:ascii="Arial" w:hAnsi="Arial" w:cs="Arial"/>
                <w:sz w:val="28"/>
                <w:szCs w:val="28"/>
              </w:rPr>
              <w:t xml:space="preserve">ervices </w:t>
            </w:r>
            <w:r w:rsidR="00236063">
              <w:rPr>
                <w:rFonts w:ascii="Arial" w:hAnsi="Arial" w:cs="Arial"/>
                <w:sz w:val="28"/>
                <w:szCs w:val="28"/>
              </w:rPr>
              <w:t>proposals</w:t>
            </w:r>
            <w:r w:rsidR="004F2EFE">
              <w:rPr>
                <w:rFonts w:ascii="Arial" w:hAnsi="Arial" w:cs="Arial"/>
                <w:sz w:val="28"/>
                <w:szCs w:val="28"/>
              </w:rPr>
              <w:t xml:space="preserve"> </w:t>
            </w:r>
            <w:r>
              <w:rPr>
                <w:rFonts w:ascii="Arial" w:hAnsi="Arial" w:cs="Arial"/>
                <w:sz w:val="28"/>
                <w:szCs w:val="28"/>
              </w:rPr>
              <w:t xml:space="preserve">was </w:t>
            </w:r>
            <w:r w:rsidR="004F2EFE">
              <w:rPr>
                <w:rFonts w:ascii="Arial" w:hAnsi="Arial" w:cs="Arial"/>
                <w:sz w:val="28"/>
                <w:szCs w:val="28"/>
              </w:rPr>
              <w:t>to include key equality organisations in the list of stakeholders receiving copies of the consultation document</w:t>
            </w:r>
            <w:r w:rsidR="00236063">
              <w:rPr>
                <w:rFonts w:ascii="Arial" w:hAnsi="Arial" w:cs="Arial"/>
                <w:sz w:val="28"/>
                <w:szCs w:val="28"/>
              </w:rPr>
              <w:t xml:space="preserve"> and</w:t>
            </w:r>
            <w:r w:rsidR="004F2EFE">
              <w:rPr>
                <w:rFonts w:ascii="Arial" w:hAnsi="Arial" w:cs="Arial"/>
                <w:sz w:val="28"/>
                <w:szCs w:val="28"/>
              </w:rPr>
              <w:t xml:space="preserve"> inviting them to contribute to the consultation. </w:t>
            </w:r>
            <w:r w:rsidR="00962DEA">
              <w:rPr>
                <w:rFonts w:ascii="Arial" w:hAnsi="Arial" w:cs="Arial"/>
                <w:sz w:val="28"/>
                <w:szCs w:val="28"/>
              </w:rPr>
              <w:t xml:space="preserve"> </w:t>
            </w:r>
            <w:r w:rsidR="001563BE">
              <w:rPr>
                <w:rFonts w:ascii="Arial" w:hAnsi="Arial" w:cs="Arial"/>
                <w:sz w:val="28"/>
                <w:szCs w:val="28"/>
              </w:rPr>
              <w:t>SCS commissioned one of Scotland’s leading disability organisations to conduct User Access Consultations and has drawn on this work in forming its EQIAs</w:t>
            </w:r>
            <w:r w:rsidR="00596C4D">
              <w:rPr>
                <w:rFonts w:ascii="Arial" w:hAnsi="Arial" w:cs="Arial"/>
                <w:sz w:val="28"/>
                <w:szCs w:val="28"/>
              </w:rPr>
              <w:t xml:space="preserve"> for this work</w:t>
            </w:r>
            <w:r w:rsidR="001563BE">
              <w:rPr>
                <w:rFonts w:ascii="Arial" w:hAnsi="Arial" w:cs="Arial"/>
                <w:sz w:val="28"/>
                <w:szCs w:val="28"/>
              </w:rPr>
              <w:t xml:space="preserve">.  </w:t>
            </w:r>
          </w:p>
        </w:tc>
      </w:tr>
      <w:tr w:rsidR="004F2EFE" w:rsidRPr="000876FF">
        <w:trPr>
          <w:cantSplit/>
          <w:trHeight w:val="1024"/>
        </w:trPr>
        <w:tc>
          <w:tcPr>
            <w:tcW w:w="1945" w:type="pct"/>
          </w:tcPr>
          <w:p w:rsidR="004F2EFE" w:rsidRPr="000876FF" w:rsidRDefault="004F2EFE" w:rsidP="00590411">
            <w:pPr>
              <w:numPr>
                <w:ilvl w:val="0"/>
                <w:numId w:val="2"/>
              </w:numPr>
              <w:ind w:left="0" w:firstLine="0"/>
              <w:rPr>
                <w:rFonts w:ascii="Arial" w:hAnsi="Arial" w:cs="Arial"/>
                <w:sz w:val="28"/>
                <w:szCs w:val="28"/>
              </w:rPr>
            </w:pPr>
            <w:bookmarkStart w:id="3" w:name="Back3"/>
            <w:bookmarkEnd w:id="3"/>
            <w:r w:rsidRPr="000876FF">
              <w:rPr>
                <w:rStyle w:val="StyleArial11pt"/>
                <w:sz w:val="28"/>
                <w:szCs w:val="28"/>
              </w:rPr>
              <w:lastRenderedPageBreak/>
              <w:t>“Pool of People” impacted and their characteristics</w:t>
            </w:r>
          </w:p>
        </w:tc>
        <w:tc>
          <w:tcPr>
            <w:tcW w:w="3055" w:type="pct"/>
          </w:tcPr>
          <w:p w:rsidR="004F2EFE" w:rsidRDefault="004F2EFE" w:rsidP="00250628">
            <w:pPr>
              <w:rPr>
                <w:rStyle w:val="StyleArial11pt"/>
                <w:sz w:val="28"/>
                <w:szCs w:val="28"/>
              </w:rPr>
            </w:pPr>
            <w:r>
              <w:rPr>
                <w:rStyle w:val="StyleArial11pt"/>
                <w:sz w:val="28"/>
                <w:szCs w:val="28"/>
              </w:rPr>
              <w:t>The introduction of this policy is likely to affect staff, judiciary and court users including persons with particular protected characteristics.</w:t>
            </w:r>
            <w:r w:rsidR="009A0A5E">
              <w:rPr>
                <w:rStyle w:val="StyleArial11pt"/>
                <w:sz w:val="28"/>
                <w:szCs w:val="28"/>
              </w:rPr>
              <w:t xml:space="preserve">  The principal impact will be on travel and the facilities of the courts.</w:t>
            </w:r>
          </w:p>
          <w:p w:rsidR="009A0A5E" w:rsidRDefault="009A0A5E" w:rsidP="00250628">
            <w:pPr>
              <w:rPr>
                <w:rStyle w:val="StyleArial11pt"/>
                <w:sz w:val="28"/>
                <w:szCs w:val="28"/>
              </w:rPr>
            </w:pPr>
          </w:p>
          <w:p w:rsidR="009A0A5E" w:rsidRPr="003B2779" w:rsidRDefault="009A0A5E" w:rsidP="00250628">
            <w:pPr>
              <w:rPr>
                <w:rStyle w:val="StyleArial11pt"/>
                <w:sz w:val="28"/>
                <w:szCs w:val="28"/>
              </w:rPr>
            </w:pPr>
            <w:r>
              <w:rPr>
                <w:rStyle w:val="StyleArial11pt"/>
                <w:sz w:val="28"/>
                <w:szCs w:val="28"/>
              </w:rPr>
              <w:t xml:space="preserve">The analysis of the public consultation responses provided evidence of negative impact on court users through increased travel times, costs and inconvenience for the protected characteristics covering age and disability. </w:t>
            </w:r>
          </w:p>
          <w:p w:rsidR="004F2EFE" w:rsidRPr="000876FF" w:rsidRDefault="004F2EFE" w:rsidP="00250628">
            <w:pPr>
              <w:rPr>
                <w:rStyle w:val="StyleArial11pt"/>
                <w:sz w:val="28"/>
                <w:szCs w:val="28"/>
              </w:rPr>
            </w:pPr>
          </w:p>
          <w:p w:rsidR="004F2EFE" w:rsidRPr="000876FF" w:rsidRDefault="004F2EFE" w:rsidP="00250628">
            <w:pPr>
              <w:rPr>
                <w:rFonts w:ascii="Arial" w:hAnsi="Arial" w:cs="Arial"/>
                <w:sz w:val="28"/>
                <w:szCs w:val="28"/>
              </w:rPr>
            </w:pPr>
          </w:p>
        </w:tc>
      </w:tr>
      <w:tr w:rsidR="004F2EFE" w:rsidRPr="000876FF">
        <w:trPr>
          <w:cantSplit/>
          <w:trHeight w:val="1024"/>
        </w:trPr>
        <w:tc>
          <w:tcPr>
            <w:tcW w:w="1945" w:type="pct"/>
          </w:tcPr>
          <w:p w:rsidR="004F2EFE" w:rsidRPr="000876FF" w:rsidRDefault="004F2EFE" w:rsidP="00590411">
            <w:pPr>
              <w:numPr>
                <w:ilvl w:val="0"/>
                <w:numId w:val="2"/>
              </w:numPr>
              <w:ind w:left="0" w:firstLine="0"/>
              <w:rPr>
                <w:rStyle w:val="StyleArial11pt"/>
                <w:sz w:val="28"/>
                <w:szCs w:val="28"/>
              </w:rPr>
            </w:pPr>
            <w:r>
              <w:rPr>
                <w:rStyle w:val="StyleArial11pt"/>
                <w:sz w:val="28"/>
                <w:szCs w:val="28"/>
              </w:rPr>
              <w:lastRenderedPageBreak/>
              <w:t>Groups of people affected positively or negatively</w:t>
            </w:r>
          </w:p>
        </w:tc>
        <w:tc>
          <w:tcPr>
            <w:tcW w:w="3055" w:type="pct"/>
          </w:tcPr>
          <w:p w:rsidR="004E28B8" w:rsidRDefault="004E28B8" w:rsidP="00250628">
            <w:pPr>
              <w:rPr>
                <w:rStyle w:val="StyleArial11pt"/>
                <w:sz w:val="28"/>
                <w:szCs w:val="28"/>
              </w:rPr>
            </w:pPr>
            <w:r>
              <w:rPr>
                <w:rStyle w:val="StyleArial11pt"/>
                <w:sz w:val="28"/>
                <w:szCs w:val="28"/>
              </w:rPr>
              <w:t>It is intended that a</w:t>
            </w:r>
            <w:r w:rsidR="004F2EFE">
              <w:rPr>
                <w:rStyle w:val="StyleArial11pt"/>
                <w:sz w:val="28"/>
                <w:szCs w:val="28"/>
              </w:rPr>
              <w:t xml:space="preserve">ll court users will benefit </w:t>
            </w:r>
            <w:r w:rsidR="009A0A5E">
              <w:rPr>
                <w:rStyle w:val="StyleArial11pt"/>
                <w:sz w:val="28"/>
                <w:szCs w:val="28"/>
              </w:rPr>
              <w:t>in the relocation of business from the closing courts to the receiving courts</w:t>
            </w:r>
            <w:r>
              <w:rPr>
                <w:rStyle w:val="StyleArial11pt"/>
                <w:sz w:val="28"/>
                <w:szCs w:val="28"/>
              </w:rPr>
              <w:t>. Benefits will be realised by improving</w:t>
            </w:r>
            <w:r w:rsidR="004F2EFE">
              <w:rPr>
                <w:rStyle w:val="StyleArial11pt"/>
                <w:sz w:val="28"/>
                <w:szCs w:val="28"/>
              </w:rPr>
              <w:t xml:space="preserve"> services and facilities to court users, particularly in regards to </w:t>
            </w:r>
            <w:r w:rsidR="008021E1">
              <w:rPr>
                <w:rStyle w:val="StyleArial11pt"/>
                <w:sz w:val="28"/>
                <w:szCs w:val="28"/>
              </w:rPr>
              <w:t xml:space="preserve">disabled </w:t>
            </w:r>
            <w:r w:rsidR="004F2EFE">
              <w:rPr>
                <w:rStyle w:val="StyleArial11pt"/>
                <w:sz w:val="28"/>
                <w:szCs w:val="28"/>
              </w:rPr>
              <w:t xml:space="preserve">access and segregation of parties to cases.  </w:t>
            </w:r>
          </w:p>
          <w:p w:rsidR="004E28B8" w:rsidRDefault="004E28B8" w:rsidP="00250628">
            <w:pPr>
              <w:rPr>
                <w:rStyle w:val="StyleArial11pt"/>
                <w:sz w:val="28"/>
                <w:szCs w:val="28"/>
              </w:rPr>
            </w:pPr>
          </w:p>
          <w:p w:rsidR="004E28B8" w:rsidRDefault="004E28B8" w:rsidP="00250628">
            <w:pPr>
              <w:rPr>
                <w:rStyle w:val="StyleArial11pt"/>
                <w:sz w:val="28"/>
                <w:szCs w:val="28"/>
              </w:rPr>
            </w:pPr>
            <w:r>
              <w:rPr>
                <w:rStyle w:val="StyleArial11pt"/>
                <w:sz w:val="28"/>
                <w:szCs w:val="28"/>
              </w:rPr>
              <w:t xml:space="preserve">Business improvements will be realised as reforms to the justice system complement the court changes proposed. </w:t>
            </w:r>
          </w:p>
          <w:p w:rsidR="004E28B8" w:rsidRDefault="004E28B8" w:rsidP="00250628">
            <w:pPr>
              <w:rPr>
                <w:rStyle w:val="StyleArial11pt"/>
                <w:sz w:val="28"/>
                <w:szCs w:val="28"/>
              </w:rPr>
            </w:pPr>
          </w:p>
          <w:p w:rsidR="005F22A9" w:rsidRDefault="004E28B8" w:rsidP="00250628">
            <w:pPr>
              <w:rPr>
                <w:rStyle w:val="StyleArial11pt"/>
                <w:sz w:val="28"/>
                <w:szCs w:val="28"/>
              </w:rPr>
            </w:pPr>
            <w:r>
              <w:rPr>
                <w:rStyle w:val="StyleArial11pt"/>
                <w:sz w:val="28"/>
                <w:szCs w:val="28"/>
              </w:rPr>
              <w:t xml:space="preserve">Relocating staff and members of the judiciary from courts proposed to close to receiving courts will </w:t>
            </w:r>
            <w:r w:rsidR="005F22A9">
              <w:rPr>
                <w:rStyle w:val="StyleArial11pt"/>
                <w:sz w:val="28"/>
                <w:szCs w:val="28"/>
              </w:rPr>
              <w:t xml:space="preserve">provide improved resources to support all court users. </w:t>
            </w:r>
          </w:p>
          <w:p w:rsidR="004F2EFE" w:rsidRDefault="004F2EFE" w:rsidP="00250628">
            <w:pPr>
              <w:rPr>
                <w:rStyle w:val="StyleArial11pt"/>
                <w:sz w:val="28"/>
                <w:szCs w:val="28"/>
              </w:rPr>
            </w:pPr>
          </w:p>
          <w:p w:rsidR="004F2EFE" w:rsidRDefault="005F22A9" w:rsidP="00250628">
            <w:pPr>
              <w:rPr>
                <w:rStyle w:val="StyleArial11pt"/>
                <w:sz w:val="28"/>
                <w:szCs w:val="28"/>
              </w:rPr>
            </w:pPr>
            <w:r>
              <w:rPr>
                <w:rStyle w:val="StyleArial11pt"/>
                <w:sz w:val="28"/>
                <w:szCs w:val="28"/>
              </w:rPr>
              <w:t>We accept that</w:t>
            </w:r>
            <w:r w:rsidR="008C2546">
              <w:rPr>
                <w:rStyle w:val="StyleArial11pt"/>
                <w:sz w:val="28"/>
                <w:szCs w:val="28"/>
              </w:rPr>
              <w:t xml:space="preserve"> some people may have longer travelling times to take part in and access court facilities and services, particularly those who require </w:t>
            </w:r>
            <w:r w:rsidR="00205602">
              <w:rPr>
                <w:rStyle w:val="StyleArial11pt"/>
                <w:sz w:val="28"/>
                <w:szCs w:val="28"/>
              </w:rPr>
              <w:t>using</w:t>
            </w:r>
            <w:r w:rsidR="008C2546">
              <w:rPr>
                <w:rStyle w:val="StyleArial11pt"/>
                <w:sz w:val="28"/>
                <w:szCs w:val="28"/>
              </w:rPr>
              <w:t xml:space="preserve"> public transport.  Technology improvements </w:t>
            </w:r>
            <w:r w:rsidR="008021E1">
              <w:rPr>
                <w:rStyle w:val="StyleArial11pt"/>
                <w:sz w:val="28"/>
                <w:szCs w:val="28"/>
              </w:rPr>
              <w:t xml:space="preserve">planned such as greater access to services on line and video conferencing will reduce the need for people to actually attend court and mitigate some of </w:t>
            </w:r>
            <w:r w:rsidR="002230E9">
              <w:rPr>
                <w:rStyle w:val="StyleArial11pt"/>
                <w:sz w:val="28"/>
                <w:szCs w:val="28"/>
              </w:rPr>
              <w:t>the</w:t>
            </w:r>
            <w:r w:rsidR="008021E1">
              <w:rPr>
                <w:rStyle w:val="StyleArial11pt"/>
                <w:sz w:val="28"/>
                <w:szCs w:val="28"/>
              </w:rPr>
              <w:t xml:space="preserve"> negative aspects of greater travelling time.</w:t>
            </w:r>
            <w:r>
              <w:rPr>
                <w:rStyle w:val="StyleArial11pt"/>
                <w:sz w:val="28"/>
                <w:szCs w:val="28"/>
              </w:rPr>
              <w:t xml:space="preserve"> </w:t>
            </w:r>
          </w:p>
          <w:p w:rsidR="001A240A" w:rsidRDefault="001A240A" w:rsidP="00250628">
            <w:pPr>
              <w:rPr>
                <w:rStyle w:val="StyleArial11pt"/>
                <w:sz w:val="28"/>
                <w:szCs w:val="28"/>
              </w:rPr>
            </w:pPr>
          </w:p>
          <w:p w:rsidR="001A240A" w:rsidRDefault="001A240A" w:rsidP="00250628">
            <w:pPr>
              <w:rPr>
                <w:rStyle w:val="StyleArial11pt"/>
                <w:sz w:val="28"/>
                <w:szCs w:val="28"/>
              </w:rPr>
            </w:pPr>
          </w:p>
          <w:p w:rsidR="004F2EFE" w:rsidRDefault="004F2EFE" w:rsidP="00250628">
            <w:pPr>
              <w:rPr>
                <w:rStyle w:val="StyleArial11pt"/>
                <w:sz w:val="28"/>
                <w:szCs w:val="28"/>
              </w:rPr>
            </w:pPr>
          </w:p>
          <w:p w:rsidR="004F2EFE" w:rsidRDefault="004F2EFE" w:rsidP="00250628">
            <w:pPr>
              <w:rPr>
                <w:rStyle w:val="StyleArial11pt"/>
                <w:sz w:val="28"/>
                <w:szCs w:val="28"/>
              </w:rPr>
            </w:pPr>
          </w:p>
        </w:tc>
      </w:tr>
    </w:tbl>
    <w:p w:rsidR="004F2EFE" w:rsidRPr="000876FF" w:rsidRDefault="004F2EFE">
      <w:pPr>
        <w:rPr>
          <w:rFonts w:ascii="Arial" w:hAnsi="Arial" w:cs="Arial"/>
          <w:sz w:val="28"/>
          <w:szCs w:val="28"/>
        </w:rPr>
      </w:pPr>
      <w:bookmarkStart w:id="4" w:name="Back4"/>
      <w:bookmarkEnd w:id="4"/>
    </w:p>
    <w:p w:rsidR="004F2EFE" w:rsidRPr="000876FF" w:rsidRDefault="004F2EFE">
      <w:pPr>
        <w:rPr>
          <w:rFonts w:ascii="Arial" w:hAnsi="Arial" w:cs="Arial"/>
          <w:sz w:val="28"/>
          <w:szCs w:val="28"/>
        </w:rPr>
      </w:pPr>
    </w:p>
    <w:p w:rsidR="004F2EFE" w:rsidRPr="000876FF" w:rsidRDefault="004F2EFE">
      <w:pPr>
        <w:rPr>
          <w:rFonts w:ascii="Arial" w:hAnsi="Arial" w:cs="Arial"/>
          <w:sz w:val="28"/>
          <w:szCs w:val="28"/>
        </w:rPr>
      </w:pPr>
      <w:r w:rsidRPr="000876FF">
        <w:rPr>
          <w:rFonts w:ascii="Arial" w:hAnsi="Arial" w:cs="Arial"/>
          <w:sz w:val="28"/>
          <w:szCs w:val="28"/>
        </w:rPr>
        <w:br w:type="page"/>
      </w:r>
    </w:p>
    <w:tbl>
      <w:tblPr>
        <w:tblW w:w="51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4821"/>
        <w:gridCol w:w="8931"/>
      </w:tblGrid>
      <w:tr w:rsidR="00796AD6" w:rsidRPr="000876FF" w:rsidTr="00C3632D">
        <w:trPr>
          <w:cantSplit/>
          <w:trHeight w:val="329"/>
        </w:trPr>
        <w:tc>
          <w:tcPr>
            <w:tcW w:w="5000" w:type="pct"/>
            <w:gridSpan w:val="3"/>
            <w:shd w:val="clear" w:color="auto" w:fill="CC99FF"/>
          </w:tcPr>
          <w:p w:rsidR="00796AD6" w:rsidRPr="000876FF" w:rsidRDefault="00796AD6" w:rsidP="00630407">
            <w:pPr>
              <w:rPr>
                <w:rFonts w:ascii="Arial" w:hAnsi="Arial" w:cs="Arial"/>
                <w:sz w:val="28"/>
                <w:szCs w:val="28"/>
              </w:rPr>
            </w:pPr>
            <w:r w:rsidRPr="000876FF">
              <w:rPr>
                <w:rFonts w:ascii="Arial" w:hAnsi="Arial" w:cs="Arial"/>
                <w:b/>
                <w:bCs/>
                <w:sz w:val="28"/>
                <w:szCs w:val="28"/>
              </w:rPr>
              <w:lastRenderedPageBreak/>
              <w:t>Step 3: Gathering &amp; Analysing the Evidence</w:t>
            </w:r>
          </w:p>
        </w:tc>
      </w:tr>
      <w:tr w:rsidR="00C3632D" w:rsidRPr="000876FF" w:rsidTr="00C3632D">
        <w:trPr>
          <w:cantSplit/>
          <w:trHeight w:val="329"/>
        </w:trPr>
        <w:tc>
          <w:tcPr>
            <w:tcW w:w="5000" w:type="pct"/>
            <w:gridSpan w:val="3"/>
            <w:shd w:val="clear" w:color="auto" w:fill="auto"/>
          </w:tcPr>
          <w:p w:rsidR="00C3632D" w:rsidRDefault="00C3632D" w:rsidP="00630407">
            <w:pPr>
              <w:rPr>
                <w:rFonts w:ascii="Arial" w:hAnsi="Arial" w:cs="Arial"/>
                <w:sz w:val="28"/>
                <w:szCs w:val="28"/>
              </w:rPr>
            </w:pPr>
            <w:r w:rsidRPr="000876FF">
              <w:rPr>
                <w:rFonts w:ascii="Arial" w:hAnsi="Arial" w:cs="Arial"/>
                <w:sz w:val="28"/>
                <w:szCs w:val="28"/>
              </w:rPr>
              <w:t>We MUST consider relevant evidence relating to people with the protected characteristics, including evidence and information received from people with those protected characteristics.   This means that we must be able to demonstrate how we have gathered and considered relevant equality evidence in relation to our policy development and how it might impact – both positively and negatively on equality groups.</w:t>
            </w:r>
          </w:p>
          <w:p w:rsidR="00C3632D" w:rsidRPr="000876FF" w:rsidRDefault="00C3632D" w:rsidP="00630407">
            <w:pPr>
              <w:rPr>
                <w:rFonts w:ascii="Arial" w:hAnsi="Arial" w:cs="Arial"/>
                <w:b/>
                <w:bCs/>
                <w:sz w:val="28"/>
                <w:szCs w:val="28"/>
              </w:rPr>
            </w:pPr>
          </w:p>
        </w:tc>
      </w:tr>
      <w:tr w:rsidR="00796AD6" w:rsidRPr="000876FF" w:rsidTr="00C8729B">
        <w:trPr>
          <w:cantSplit/>
          <w:trHeight w:val="1012"/>
        </w:trPr>
        <w:tc>
          <w:tcPr>
            <w:tcW w:w="530" w:type="pct"/>
          </w:tcPr>
          <w:p w:rsidR="00796AD6" w:rsidRPr="000876FF" w:rsidRDefault="00796AD6" w:rsidP="00250628">
            <w:pPr>
              <w:rPr>
                <w:rStyle w:val="StyleArial11pt"/>
                <w:sz w:val="28"/>
                <w:szCs w:val="28"/>
              </w:rPr>
            </w:pPr>
          </w:p>
        </w:tc>
        <w:tc>
          <w:tcPr>
            <w:tcW w:w="1567" w:type="pct"/>
          </w:tcPr>
          <w:p w:rsidR="00796AD6" w:rsidRPr="000876FF" w:rsidRDefault="00796AD6" w:rsidP="00C3632D">
            <w:pPr>
              <w:rPr>
                <w:rFonts w:ascii="Arial" w:hAnsi="Arial" w:cs="Arial"/>
                <w:sz w:val="28"/>
                <w:szCs w:val="28"/>
              </w:rPr>
            </w:pPr>
            <w:r w:rsidRPr="000876FF">
              <w:rPr>
                <w:rFonts w:ascii="Arial" w:hAnsi="Arial" w:cs="Arial"/>
                <w:b/>
                <w:bCs/>
                <w:sz w:val="28"/>
                <w:szCs w:val="28"/>
              </w:rPr>
              <w:t>Evidence (research/stats/consultation/ engagement):</w:t>
            </w:r>
            <w:r w:rsidRPr="000876FF">
              <w:rPr>
                <w:rFonts w:ascii="Arial" w:hAnsi="Arial" w:cs="Arial"/>
                <w:sz w:val="28"/>
                <w:szCs w:val="28"/>
              </w:rPr>
              <w:t xml:space="preserve"> What does the evidence tell you about the needs and experience of the diff</w:t>
            </w:r>
            <w:r w:rsidR="00C3632D">
              <w:rPr>
                <w:rFonts w:ascii="Arial" w:hAnsi="Arial" w:cs="Arial"/>
                <w:sz w:val="28"/>
                <w:szCs w:val="28"/>
              </w:rPr>
              <w:t>e</w:t>
            </w:r>
            <w:r w:rsidRPr="000876FF">
              <w:rPr>
                <w:rFonts w:ascii="Arial" w:hAnsi="Arial" w:cs="Arial"/>
                <w:sz w:val="28"/>
                <w:szCs w:val="28"/>
              </w:rPr>
              <w:t>rent groups</w:t>
            </w:r>
          </w:p>
        </w:tc>
        <w:tc>
          <w:tcPr>
            <w:tcW w:w="2903" w:type="pct"/>
          </w:tcPr>
          <w:p w:rsidR="00796AD6" w:rsidRPr="000876FF" w:rsidRDefault="00796AD6" w:rsidP="00F17FCC">
            <w:pPr>
              <w:rPr>
                <w:rStyle w:val="StyleArial11pt"/>
                <w:b/>
                <w:bCs/>
                <w:sz w:val="28"/>
                <w:szCs w:val="28"/>
              </w:rPr>
            </w:pPr>
            <w:r w:rsidRPr="000876FF">
              <w:rPr>
                <w:rStyle w:val="StyleArial11pt"/>
                <w:b/>
                <w:bCs/>
                <w:sz w:val="28"/>
                <w:szCs w:val="28"/>
              </w:rPr>
              <w:t xml:space="preserve">Effects / Impact: </w:t>
            </w:r>
            <w:r>
              <w:rPr>
                <w:rStyle w:val="StyleArial11pt"/>
                <w:sz w:val="28"/>
                <w:szCs w:val="28"/>
              </w:rPr>
              <w:t xml:space="preserve">Describe </w:t>
            </w:r>
            <w:r w:rsidRPr="000876FF">
              <w:rPr>
                <w:rStyle w:val="StyleArial11pt"/>
                <w:sz w:val="28"/>
                <w:szCs w:val="28"/>
              </w:rPr>
              <w:t>how the change will affect / impact the different groups - a) positive effects  and b) negative effects</w:t>
            </w:r>
          </w:p>
        </w:tc>
      </w:tr>
      <w:tr w:rsidR="00796AD6" w:rsidRPr="000876FF" w:rsidTr="00C8729B">
        <w:trPr>
          <w:cantSplit/>
          <w:trHeight w:val="226"/>
        </w:trPr>
        <w:tc>
          <w:tcPr>
            <w:tcW w:w="530" w:type="pct"/>
          </w:tcPr>
          <w:p w:rsidR="00796AD6" w:rsidRPr="00C3632D" w:rsidRDefault="00796AD6" w:rsidP="002C35F9">
            <w:pPr>
              <w:rPr>
                <w:rFonts w:ascii="Arial" w:hAnsi="Arial" w:cs="Arial"/>
                <w:sz w:val="28"/>
                <w:szCs w:val="28"/>
              </w:rPr>
            </w:pPr>
            <w:r w:rsidRPr="00C3632D">
              <w:rPr>
                <w:rFonts w:ascii="Arial" w:hAnsi="Arial" w:cs="Arial"/>
                <w:sz w:val="28"/>
                <w:szCs w:val="28"/>
              </w:rPr>
              <w:t>All</w:t>
            </w:r>
          </w:p>
        </w:tc>
        <w:tc>
          <w:tcPr>
            <w:tcW w:w="1567" w:type="pct"/>
          </w:tcPr>
          <w:p w:rsidR="00796AD6" w:rsidRPr="00C3632D" w:rsidRDefault="00796AD6" w:rsidP="00250628">
            <w:pPr>
              <w:rPr>
                <w:rStyle w:val="StyleArial11pt"/>
                <w:sz w:val="28"/>
                <w:szCs w:val="28"/>
              </w:rPr>
            </w:pPr>
            <w:r w:rsidRPr="00C3632D">
              <w:rPr>
                <w:rStyle w:val="StyleArial11pt"/>
                <w:sz w:val="28"/>
                <w:szCs w:val="28"/>
              </w:rPr>
              <w:t xml:space="preserve">Analysis on travel times and feedback from the dialogue events and the public consultation shows that some people will have longer travel times if using public/private transport as a result of the court closures. </w:t>
            </w:r>
          </w:p>
          <w:p w:rsidR="00796AD6" w:rsidRPr="00C3632D" w:rsidRDefault="00796AD6" w:rsidP="00250628">
            <w:pPr>
              <w:rPr>
                <w:rStyle w:val="StyleArial11pt"/>
                <w:sz w:val="28"/>
                <w:szCs w:val="28"/>
              </w:rPr>
            </w:pPr>
          </w:p>
          <w:p w:rsidR="00796AD6" w:rsidRPr="00C3632D" w:rsidRDefault="00796AD6" w:rsidP="00250628">
            <w:pPr>
              <w:rPr>
                <w:rStyle w:val="StyleArial11pt"/>
                <w:sz w:val="28"/>
                <w:szCs w:val="28"/>
              </w:rPr>
            </w:pPr>
            <w:r w:rsidRPr="00C3632D">
              <w:rPr>
                <w:rStyle w:val="StyleArial11pt"/>
                <w:sz w:val="28"/>
                <w:szCs w:val="28"/>
              </w:rPr>
              <w:t>There are some people who may experience shorter journey times as a result of court closures because of the re-configuration of Sheriff court districts.</w:t>
            </w:r>
          </w:p>
          <w:p w:rsidR="00796AD6" w:rsidRPr="00C3632D" w:rsidRDefault="00796AD6" w:rsidP="00250628">
            <w:pPr>
              <w:rPr>
                <w:rStyle w:val="StyleArial11pt"/>
                <w:sz w:val="28"/>
                <w:szCs w:val="28"/>
              </w:rPr>
            </w:pPr>
          </w:p>
          <w:p w:rsidR="00796AD6" w:rsidRPr="00C3632D" w:rsidRDefault="00796AD6" w:rsidP="00250628">
            <w:pPr>
              <w:rPr>
                <w:rStyle w:val="StyleArial11pt"/>
                <w:sz w:val="28"/>
                <w:szCs w:val="28"/>
              </w:rPr>
            </w:pPr>
          </w:p>
        </w:tc>
        <w:tc>
          <w:tcPr>
            <w:tcW w:w="2903" w:type="pct"/>
          </w:tcPr>
          <w:p w:rsidR="00796AD6" w:rsidRPr="00C3632D" w:rsidRDefault="00796AD6" w:rsidP="00250628">
            <w:pPr>
              <w:rPr>
                <w:rStyle w:val="StyleArial11pt"/>
                <w:sz w:val="28"/>
                <w:szCs w:val="28"/>
              </w:rPr>
            </w:pPr>
            <w:r w:rsidRPr="00C3632D">
              <w:rPr>
                <w:rStyle w:val="StyleArial11pt"/>
                <w:sz w:val="28"/>
                <w:szCs w:val="28"/>
              </w:rPr>
              <w:t>Impacts will vary depending on the local circumstances and the location for some people to bus and other public transport access at locations of the closing courts.  Not all court users will be affected as it may be more convenient for some to travel to the receiving courts.</w:t>
            </w:r>
          </w:p>
          <w:p w:rsidR="00796AD6" w:rsidRPr="00C3632D" w:rsidRDefault="00796AD6" w:rsidP="00250628">
            <w:pPr>
              <w:rPr>
                <w:rStyle w:val="StyleArial11pt"/>
                <w:sz w:val="28"/>
                <w:szCs w:val="28"/>
              </w:rPr>
            </w:pPr>
          </w:p>
          <w:p w:rsidR="00796AD6" w:rsidRPr="00C3632D" w:rsidRDefault="00796AD6" w:rsidP="00250628">
            <w:pPr>
              <w:rPr>
                <w:rStyle w:val="StyleArial11pt"/>
                <w:sz w:val="28"/>
                <w:szCs w:val="28"/>
              </w:rPr>
            </w:pPr>
            <w:r w:rsidRPr="00C3632D">
              <w:rPr>
                <w:rStyle w:val="StyleArial11pt"/>
                <w:sz w:val="28"/>
                <w:szCs w:val="28"/>
              </w:rPr>
              <w:t>The volume of business transacted in the Courts recommended for closure is around 5% of the overall Court business.  For those courts in remote locations the volume of business is very low, for the close proximity courts the additional travel distance for the majority will be of less than 20 miles.</w:t>
            </w:r>
          </w:p>
          <w:p w:rsidR="00796AD6" w:rsidRPr="00C3632D" w:rsidRDefault="00796AD6" w:rsidP="00250628">
            <w:pPr>
              <w:rPr>
                <w:rStyle w:val="StyleArial11pt"/>
                <w:sz w:val="28"/>
                <w:szCs w:val="28"/>
              </w:rPr>
            </w:pPr>
          </w:p>
          <w:p w:rsidR="00C3632D" w:rsidRPr="00C3632D" w:rsidRDefault="00796AD6" w:rsidP="00C3632D">
            <w:pPr>
              <w:rPr>
                <w:rStyle w:val="StyleArial11pt"/>
                <w:sz w:val="28"/>
                <w:szCs w:val="28"/>
              </w:rPr>
            </w:pPr>
            <w:r w:rsidRPr="00C3632D">
              <w:rPr>
                <w:rStyle w:val="StyleArial11pt"/>
                <w:sz w:val="28"/>
                <w:szCs w:val="28"/>
              </w:rPr>
              <w:t xml:space="preserve">Greater use of video conference may lead to fewer appearances in person at court, mitigating the </w:t>
            </w:r>
            <w:r w:rsidR="00C3632D" w:rsidRPr="00C3632D">
              <w:rPr>
                <w:rStyle w:val="StyleArial11pt"/>
                <w:sz w:val="28"/>
                <w:szCs w:val="28"/>
              </w:rPr>
              <w:t>negative impact.</w:t>
            </w:r>
          </w:p>
          <w:p w:rsidR="00C3632D" w:rsidRPr="00C3632D" w:rsidRDefault="00C3632D" w:rsidP="00C3632D">
            <w:pPr>
              <w:rPr>
                <w:rStyle w:val="StyleArial11pt"/>
                <w:sz w:val="28"/>
                <w:szCs w:val="28"/>
              </w:rPr>
            </w:pPr>
          </w:p>
          <w:p w:rsidR="00796AD6" w:rsidRPr="00C3632D" w:rsidRDefault="00C3632D" w:rsidP="00C3632D">
            <w:pPr>
              <w:rPr>
                <w:rStyle w:val="StyleArial11pt"/>
                <w:sz w:val="28"/>
                <w:szCs w:val="28"/>
              </w:rPr>
            </w:pPr>
            <w:r w:rsidRPr="00C3632D">
              <w:rPr>
                <w:rStyle w:val="StyleArial11pt"/>
                <w:sz w:val="28"/>
                <w:szCs w:val="28"/>
              </w:rPr>
              <w:t>In all cases the courts receiving the business will offer better facilities.</w:t>
            </w:r>
          </w:p>
        </w:tc>
      </w:tr>
    </w:tbl>
    <w:p w:rsidR="00C3632D" w:rsidRDefault="00C3632D"/>
    <w:tbl>
      <w:tblPr>
        <w:tblW w:w="48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4807"/>
        <w:gridCol w:w="8020"/>
      </w:tblGrid>
      <w:tr w:rsidR="00796AD6" w:rsidRPr="000876FF" w:rsidTr="000A6AC6">
        <w:trPr>
          <w:cantSplit/>
          <w:trHeight w:val="5660"/>
        </w:trPr>
        <w:tc>
          <w:tcPr>
            <w:tcW w:w="568" w:type="pct"/>
          </w:tcPr>
          <w:p w:rsidR="00796AD6" w:rsidRPr="000876FF" w:rsidRDefault="00796AD6" w:rsidP="002C35F9">
            <w:pPr>
              <w:rPr>
                <w:rFonts w:ascii="Arial" w:hAnsi="Arial" w:cs="Arial"/>
                <w:sz w:val="28"/>
                <w:szCs w:val="28"/>
              </w:rPr>
            </w:pPr>
            <w:r w:rsidRPr="000876FF">
              <w:rPr>
                <w:rFonts w:ascii="Arial" w:hAnsi="Arial" w:cs="Arial"/>
                <w:sz w:val="28"/>
                <w:szCs w:val="28"/>
              </w:rPr>
              <w:t>Age</w:t>
            </w:r>
          </w:p>
        </w:tc>
        <w:tc>
          <w:tcPr>
            <w:tcW w:w="1661" w:type="pct"/>
          </w:tcPr>
          <w:p w:rsidR="00796AD6" w:rsidRDefault="00796AD6" w:rsidP="00250628">
            <w:pPr>
              <w:rPr>
                <w:rStyle w:val="StyleArial11pt"/>
                <w:sz w:val="28"/>
                <w:szCs w:val="28"/>
              </w:rPr>
            </w:pPr>
            <w:r>
              <w:rPr>
                <w:rStyle w:val="StyleArial11pt"/>
                <w:sz w:val="28"/>
                <w:szCs w:val="28"/>
              </w:rPr>
              <w:t>Statistical evidence from Transport Scotland shows that younger and older people are greater users of buses.  Around a third of bus trips are undertaken by people with concessionary passes</w:t>
            </w:r>
          </w:p>
          <w:p w:rsidR="00796AD6" w:rsidRDefault="00796AD6" w:rsidP="00250628">
            <w:pPr>
              <w:rPr>
                <w:rStyle w:val="StyleArial11pt"/>
                <w:sz w:val="28"/>
                <w:szCs w:val="28"/>
              </w:rPr>
            </w:pPr>
          </w:p>
          <w:p w:rsidR="00796AD6" w:rsidRDefault="00BC7813" w:rsidP="00250628">
            <w:pPr>
              <w:rPr>
                <w:rStyle w:val="StyleArial11pt"/>
                <w:sz w:val="28"/>
                <w:szCs w:val="28"/>
              </w:rPr>
            </w:pPr>
            <w:hyperlink r:id="rId12" w:history="1">
              <w:r w:rsidR="00796AD6" w:rsidRPr="00547065">
                <w:rPr>
                  <w:rStyle w:val="Hyperlink"/>
                  <w:rFonts w:ascii="Arial" w:hAnsi="Arial" w:cs="Arial"/>
                  <w:sz w:val="28"/>
                  <w:szCs w:val="28"/>
                </w:rPr>
                <w:t>http://www.transportscotland.gov.uk/strategy-and-research/publications-and-consultations/Bus-Coach-Statistics-2010-11#</w:t>
              </w:r>
            </w:hyperlink>
          </w:p>
          <w:p w:rsidR="00796AD6" w:rsidRPr="000876FF" w:rsidRDefault="00796AD6" w:rsidP="00250628">
            <w:pPr>
              <w:rPr>
                <w:rStyle w:val="StyleArial11pt"/>
                <w:sz w:val="28"/>
                <w:szCs w:val="28"/>
              </w:rPr>
            </w:pPr>
          </w:p>
          <w:p w:rsidR="00796AD6" w:rsidRPr="000876FF" w:rsidRDefault="00796AD6" w:rsidP="00E239E2">
            <w:pPr>
              <w:rPr>
                <w:rStyle w:val="StyleArial11pt"/>
                <w:sz w:val="28"/>
                <w:szCs w:val="28"/>
              </w:rPr>
            </w:pPr>
          </w:p>
        </w:tc>
        <w:tc>
          <w:tcPr>
            <w:tcW w:w="2771" w:type="pct"/>
          </w:tcPr>
          <w:p w:rsidR="00796AD6" w:rsidRDefault="00796AD6" w:rsidP="00A946E9">
            <w:pPr>
              <w:rPr>
                <w:rStyle w:val="StyleArial11pt"/>
                <w:sz w:val="28"/>
                <w:szCs w:val="28"/>
              </w:rPr>
            </w:pPr>
            <w:r>
              <w:rPr>
                <w:rStyle w:val="StyleArial11pt"/>
                <w:sz w:val="28"/>
                <w:szCs w:val="28"/>
              </w:rPr>
              <w:t>People under 29 and over 60</w:t>
            </w:r>
            <w:r w:rsidRPr="006724BA">
              <w:rPr>
                <w:rStyle w:val="StyleArial11pt"/>
                <w:sz w:val="28"/>
                <w:szCs w:val="28"/>
              </w:rPr>
              <w:t xml:space="preserve"> are likely to be </w:t>
            </w:r>
            <w:r>
              <w:rPr>
                <w:rStyle w:val="StyleArial11pt"/>
                <w:sz w:val="28"/>
                <w:szCs w:val="28"/>
              </w:rPr>
              <w:t xml:space="preserve">more </w:t>
            </w:r>
            <w:r w:rsidRPr="006724BA">
              <w:rPr>
                <w:rStyle w:val="StyleArial11pt"/>
                <w:sz w:val="28"/>
                <w:szCs w:val="28"/>
              </w:rPr>
              <w:t>affected by more complex or lengthy trips to court by public transpor</w:t>
            </w:r>
            <w:r>
              <w:rPr>
                <w:rStyle w:val="StyleArial11pt"/>
                <w:sz w:val="28"/>
                <w:szCs w:val="28"/>
              </w:rPr>
              <w:t xml:space="preserve">t. The numbers affected will be small. </w:t>
            </w:r>
          </w:p>
          <w:p w:rsidR="00796AD6" w:rsidRDefault="00796AD6" w:rsidP="00A946E9">
            <w:pPr>
              <w:rPr>
                <w:rStyle w:val="StyleArial11pt"/>
                <w:sz w:val="28"/>
                <w:szCs w:val="28"/>
              </w:rPr>
            </w:pPr>
          </w:p>
          <w:p w:rsidR="00796AD6" w:rsidRDefault="00796AD6" w:rsidP="00A946E9">
            <w:pPr>
              <w:rPr>
                <w:rStyle w:val="StyleArial11pt"/>
                <w:sz w:val="28"/>
                <w:szCs w:val="28"/>
              </w:rPr>
            </w:pPr>
            <w:r>
              <w:rPr>
                <w:rStyle w:val="StyleArial11pt"/>
                <w:sz w:val="28"/>
                <w:szCs w:val="28"/>
              </w:rPr>
              <w:t xml:space="preserve">Particular arrangements exist for those vulnerable or at risk, including children. </w:t>
            </w:r>
          </w:p>
          <w:p w:rsidR="00796AD6" w:rsidRDefault="00796AD6" w:rsidP="00A946E9">
            <w:pPr>
              <w:rPr>
                <w:rStyle w:val="StyleArial11pt"/>
                <w:sz w:val="28"/>
                <w:szCs w:val="28"/>
              </w:rPr>
            </w:pPr>
          </w:p>
          <w:p w:rsidR="00796AD6" w:rsidRPr="0031179C" w:rsidRDefault="00796AD6" w:rsidP="00A946E9">
            <w:pPr>
              <w:rPr>
                <w:rFonts w:ascii="Arial" w:hAnsi="Arial" w:cs="Arial"/>
                <w:sz w:val="28"/>
                <w:szCs w:val="28"/>
              </w:rPr>
            </w:pPr>
            <w:r w:rsidRPr="00A946E9">
              <w:rPr>
                <w:rFonts w:ascii="Arial" w:hAnsi="Arial" w:cs="Arial"/>
                <w:sz w:val="28"/>
                <w:szCs w:val="28"/>
              </w:rPr>
              <w:t xml:space="preserve">The current definition of a vulnerable witness </w:t>
            </w:r>
            <w:r w:rsidRPr="000477CC">
              <w:rPr>
                <w:rFonts w:ascii="Arial" w:hAnsi="Arial" w:cs="Arial"/>
                <w:sz w:val="28"/>
                <w:szCs w:val="28"/>
              </w:rPr>
              <w:t>i</w:t>
            </w:r>
            <w:r w:rsidRPr="0031179C">
              <w:rPr>
                <w:rFonts w:ascii="Arial" w:hAnsi="Arial" w:cs="Arial"/>
                <w:sz w:val="28"/>
                <w:szCs w:val="28"/>
              </w:rPr>
              <w:t>ncludes anyone where there is a significant risk that the quality of their evidence may be diminished by reason of fear or distress in connection with giving evidence at the trial.</w:t>
            </w:r>
          </w:p>
          <w:p w:rsidR="00796AD6" w:rsidRPr="0031179C" w:rsidRDefault="00796AD6" w:rsidP="00A946E9">
            <w:pPr>
              <w:rPr>
                <w:sz w:val="28"/>
                <w:szCs w:val="28"/>
              </w:rPr>
            </w:pPr>
          </w:p>
          <w:p w:rsidR="00796AD6" w:rsidRPr="000876FF" w:rsidRDefault="00796AD6" w:rsidP="00C3632D">
            <w:pPr>
              <w:rPr>
                <w:rStyle w:val="StyleArial11pt"/>
                <w:sz w:val="28"/>
                <w:szCs w:val="28"/>
              </w:rPr>
            </w:pPr>
            <w:r>
              <w:rPr>
                <w:rStyle w:val="StyleArial11pt"/>
                <w:sz w:val="28"/>
                <w:szCs w:val="28"/>
              </w:rPr>
              <w:t xml:space="preserve">Provision for vulnerable witnesses will be supported by forthcoming legislation. SCS has plans in place to meet those needs.         </w:t>
            </w:r>
          </w:p>
        </w:tc>
      </w:tr>
      <w:tr w:rsidR="00796AD6" w:rsidRPr="000876FF" w:rsidTr="000A6AC6">
        <w:trPr>
          <w:cantSplit/>
          <w:trHeight w:val="226"/>
        </w:trPr>
        <w:tc>
          <w:tcPr>
            <w:tcW w:w="568" w:type="pct"/>
          </w:tcPr>
          <w:p w:rsidR="00796AD6" w:rsidRPr="000876FF" w:rsidRDefault="00796AD6" w:rsidP="002C35F9">
            <w:pPr>
              <w:rPr>
                <w:rFonts w:ascii="Arial" w:hAnsi="Arial" w:cs="Arial"/>
                <w:sz w:val="28"/>
                <w:szCs w:val="28"/>
              </w:rPr>
            </w:pPr>
            <w:r w:rsidRPr="000876FF">
              <w:rPr>
                <w:rFonts w:ascii="Arial" w:hAnsi="Arial" w:cs="Arial"/>
                <w:sz w:val="28"/>
                <w:szCs w:val="28"/>
              </w:rPr>
              <w:t>Disability</w:t>
            </w:r>
          </w:p>
        </w:tc>
        <w:tc>
          <w:tcPr>
            <w:tcW w:w="1661" w:type="pct"/>
          </w:tcPr>
          <w:p w:rsidR="00796AD6" w:rsidRDefault="00796AD6" w:rsidP="00250628">
            <w:pPr>
              <w:rPr>
                <w:rStyle w:val="StyleArial11pt"/>
                <w:sz w:val="28"/>
                <w:szCs w:val="28"/>
              </w:rPr>
            </w:pPr>
            <w:r>
              <w:rPr>
                <w:rStyle w:val="StyleArial11pt"/>
                <w:sz w:val="28"/>
                <w:szCs w:val="28"/>
              </w:rPr>
              <w:t>Accessibility Reports undertaken by Capability Scotland about three court buildings and more general feedback from the Equality Advisory group highlight access challenges to courts for disabled people.</w:t>
            </w:r>
          </w:p>
          <w:p w:rsidR="00796AD6" w:rsidRPr="000876FF" w:rsidRDefault="00796AD6" w:rsidP="00250628">
            <w:pPr>
              <w:rPr>
                <w:rStyle w:val="StyleArial11pt"/>
                <w:sz w:val="28"/>
                <w:szCs w:val="28"/>
              </w:rPr>
            </w:pPr>
          </w:p>
          <w:p w:rsidR="00796AD6" w:rsidRPr="000876FF" w:rsidRDefault="00796AD6" w:rsidP="00250628">
            <w:pPr>
              <w:rPr>
                <w:rStyle w:val="StyleArial11pt"/>
                <w:sz w:val="28"/>
                <w:szCs w:val="28"/>
              </w:rPr>
            </w:pPr>
          </w:p>
        </w:tc>
        <w:tc>
          <w:tcPr>
            <w:tcW w:w="2771" w:type="pct"/>
          </w:tcPr>
          <w:p w:rsidR="00796AD6" w:rsidRDefault="00796AD6" w:rsidP="002230E9">
            <w:pPr>
              <w:rPr>
                <w:rStyle w:val="StyleArial11pt"/>
                <w:sz w:val="28"/>
                <w:szCs w:val="28"/>
              </w:rPr>
            </w:pPr>
            <w:r>
              <w:rPr>
                <w:rStyle w:val="StyleArial11pt"/>
                <w:sz w:val="28"/>
                <w:szCs w:val="28"/>
              </w:rPr>
              <w:t xml:space="preserve">Fewer buildings will allow SCS to devote more resources to the improvement of facilities for disabled access. </w:t>
            </w:r>
          </w:p>
          <w:p w:rsidR="00796AD6" w:rsidRDefault="00796AD6" w:rsidP="002230E9">
            <w:pPr>
              <w:rPr>
                <w:rStyle w:val="StyleArial11pt"/>
                <w:sz w:val="28"/>
                <w:szCs w:val="28"/>
              </w:rPr>
            </w:pPr>
          </w:p>
          <w:p w:rsidR="00796AD6" w:rsidRDefault="00796AD6" w:rsidP="00F141AB">
            <w:pPr>
              <w:rPr>
                <w:rStyle w:val="StyleArial11pt"/>
                <w:sz w:val="28"/>
                <w:szCs w:val="28"/>
              </w:rPr>
            </w:pPr>
            <w:r>
              <w:rPr>
                <w:rStyle w:val="StyleArial11pt"/>
                <w:sz w:val="28"/>
                <w:szCs w:val="28"/>
              </w:rPr>
              <w:t>Vulnerable witness facilities, including facilities for children, is available in twenty remote sites across Scotland</w:t>
            </w:r>
            <w:r w:rsidR="00204838">
              <w:rPr>
                <w:rStyle w:val="StyleArial11pt"/>
                <w:sz w:val="28"/>
                <w:szCs w:val="28"/>
              </w:rPr>
              <w:t>.</w:t>
            </w:r>
            <w:r>
              <w:rPr>
                <w:rStyle w:val="StyleArial11pt"/>
                <w:sz w:val="28"/>
                <w:szCs w:val="28"/>
              </w:rPr>
              <w:t xml:space="preserve"> </w:t>
            </w:r>
          </w:p>
          <w:p w:rsidR="00796AD6" w:rsidRDefault="00796AD6" w:rsidP="00A97170">
            <w:pPr>
              <w:rPr>
                <w:rStyle w:val="StyleArial11pt"/>
                <w:sz w:val="28"/>
                <w:szCs w:val="28"/>
              </w:rPr>
            </w:pPr>
            <w:r>
              <w:rPr>
                <w:rStyle w:val="StyleArial11pt"/>
                <w:sz w:val="28"/>
                <w:szCs w:val="28"/>
              </w:rPr>
              <w:t xml:space="preserve">Assistance for those with hearing aids and sound enhancement is available within at least one court room within each court building across the estate. </w:t>
            </w:r>
          </w:p>
          <w:p w:rsidR="00796AD6" w:rsidRPr="000876FF" w:rsidRDefault="00796AD6" w:rsidP="00A97170">
            <w:pPr>
              <w:rPr>
                <w:rStyle w:val="StyleArial11pt"/>
                <w:sz w:val="28"/>
                <w:szCs w:val="28"/>
              </w:rPr>
            </w:pPr>
          </w:p>
        </w:tc>
      </w:tr>
    </w:tbl>
    <w:p w:rsidR="000A6AC6" w:rsidRDefault="000A6AC6"/>
    <w:tbl>
      <w:tblPr>
        <w:tblW w:w="48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4807"/>
        <w:gridCol w:w="8020"/>
      </w:tblGrid>
      <w:tr w:rsidR="00796AD6" w:rsidRPr="000876FF" w:rsidTr="00C3632D">
        <w:trPr>
          <w:cantSplit/>
          <w:trHeight w:val="226"/>
        </w:trPr>
        <w:tc>
          <w:tcPr>
            <w:tcW w:w="5000" w:type="pct"/>
            <w:gridSpan w:val="3"/>
          </w:tcPr>
          <w:p w:rsidR="00796AD6" w:rsidRDefault="00796AD6" w:rsidP="00F141AB">
            <w:pPr>
              <w:jc w:val="center"/>
              <w:rPr>
                <w:rStyle w:val="StyleArial11pt"/>
                <w:sz w:val="28"/>
                <w:szCs w:val="28"/>
              </w:rPr>
            </w:pPr>
            <w:r w:rsidRPr="001A0FAF">
              <w:rPr>
                <w:rStyle w:val="StyleArial11pt"/>
                <w:b/>
                <w:sz w:val="28"/>
                <w:szCs w:val="28"/>
              </w:rPr>
              <w:t xml:space="preserve">Dornoch Sheriff and JP Court </w:t>
            </w:r>
            <w:r>
              <w:rPr>
                <w:rStyle w:val="StyleArial11pt"/>
                <w:b/>
                <w:sz w:val="28"/>
                <w:szCs w:val="28"/>
              </w:rPr>
              <w:t>business</w:t>
            </w:r>
            <w:r w:rsidRPr="001A0FAF">
              <w:rPr>
                <w:rStyle w:val="StyleArial11pt"/>
                <w:b/>
                <w:sz w:val="28"/>
                <w:szCs w:val="28"/>
              </w:rPr>
              <w:t xml:space="preserve"> to Tain Sheriff and JP Court</w:t>
            </w:r>
          </w:p>
        </w:tc>
      </w:tr>
      <w:tr w:rsidR="000A6AC6" w:rsidRPr="000876FF" w:rsidTr="000A6AC6">
        <w:trPr>
          <w:cantSplit/>
          <w:trHeight w:val="6117"/>
        </w:trPr>
        <w:tc>
          <w:tcPr>
            <w:tcW w:w="568" w:type="pct"/>
          </w:tcPr>
          <w:p w:rsidR="000A6AC6" w:rsidRPr="000876FF" w:rsidRDefault="000A6AC6" w:rsidP="002C35F9">
            <w:pPr>
              <w:rPr>
                <w:rFonts w:ascii="Arial" w:hAnsi="Arial" w:cs="Arial"/>
                <w:sz w:val="28"/>
                <w:szCs w:val="28"/>
              </w:rPr>
            </w:pPr>
          </w:p>
        </w:tc>
        <w:tc>
          <w:tcPr>
            <w:tcW w:w="1661" w:type="pct"/>
          </w:tcPr>
          <w:p w:rsidR="000A6AC6" w:rsidRDefault="000A6AC6" w:rsidP="00250628">
            <w:pPr>
              <w:rPr>
                <w:rStyle w:val="StyleArial11pt"/>
                <w:sz w:val="28"/>
                <w:szCs w:val="28"/>
              </w:rPr>
            </w:pPr>
          </w:p>
        </w:tc>
        <w:tc>
          <w:tcPr>
            <w:tcW w:w="2771" w:type="pct"/>
          </w:tcPr>
          <w:p w:rsidR="000A6AC6" w:rsidRDefault="000A6AC6" w:rsidP="002230E9">
            <w:pPr>
              <w:rPr>
                <w:rStyle w:val="StyleArial11pt"/>
                <w:sz w:val="28"/>
                <w:szCs w:val="28"/>
              </w:rPr>
            </w:pPr>
            <w:r>
              <w:rPr>
                <w:rStyle w:val="StyleArial11pt"/>
                <w:sz w:val="28"/>
                <w:szCs w:val="28"/>
              </w:rPr>
              <w:t xml:space="preserve">Dornoch allows access for wheelchair users to the ground floor of the building but no access to the court room which is located on the first floor.  There are no dedicated vulnerable witness facilities.  </w:t>
            </w:r>
          </w:p>
          <w:p w:rsidR="000A6AC6" w:rsidRDefault="000A6AC6" w:rsidP="002230E9">
            <w:pPr>
              <w:rPr>
                <w:rStyle w:val="StyleArial11pt"/>
                <w:sz w:val="28"/>
                <w:szCs w:val="28"/>
              </w:rPr>
            </w:pPr>
          </w:p>
          <w:p w:rsidR="000A6AC6" w:rsidRDefault="000A6AC6" w:rsidP="00F141AB">
            <w:pPr>
              <w:rPr>
                <w:rStyle w:val="StyleArial11pt"/>
                <w:sz w:val="28"/>
                <w:szCs w:val="28"/>
              </w:rPr>
            </w:pPr>
            <w:r>
              <w:rPr>
                <w:rStyle w:val="StyleArial11pt"/>
                <w:sz w:val="28"/>
                <w:szCs w:val="28"/>
              </w:rPr>
              <w:t xml:space="preserve">A number of improvements would be required to bring Dornoch up to a minimum SCS equality standard. </w:t>
            </w:r>
          </w:p>
          <w:p w:rsidR="000A6AC6" w:rsidRDefault="000A6AC6" w:rsidP="00F141AB">
            <w:pPr>
              <w:rPr>
                <w:rStyle w:val="StyleArial11pt"/>
                <w:sz w:val="28"/>
                <w:szCs w:val="28"/>
              </w:rPr>
            </w:pPr>
          </w:p>
          <w:p w:rsidR="000A6AC6" w:rsidRDefault="000A6AC6" w:rsidP="00F141AB">
            <w:pPr>
              <w:rPr>
                <w:rStyle w:val="StyleArial11pt"/>
                <w:sz w:val="28"/>
                <w:szCs w:val="28"/>
              </w:rPr>
            </w:pPr>
            <w:r>
              <w:rPr>
                <w:rStyle w:val="StyleArial11pt"/>
                <w:sz w:val="28"/>
                <w:szCs w:val="28"/>
              </w:rPr>
              <w:t xml:space="preserve">Tain allows access for wheelchair users to the ground floor of the building but no access to the court room which is located on the first floor.  There is a hearing/jury room on the ground floor which provides a reasonable adjustment in-house for wheelchair users and those with mobility impairments access to a court room.  There are reasonable vulnerable witness facilities available. </w:t>
            </w:r>
          </w:p>
          <w:p w:rsidR="000A6AC6" w:rsidRDefault="000A6AC6" w:rsidP="00F141AB">
            <w:pPr>
              <w:rPr>
                <w:rStyle w:val="StyleArial11pt"/>
                <w:sz w:val="28"/>
                <w:szCs w:val="28"/>
              </w:rPr>
            </w:pPr>
          </w:p>
          <w:p w:rsidR="000A6AC6" w:rsidRDefault="000A6AC6" w:rsidP="002230E9">
            <w:pPr>
              <w:rPr>
                <w:rStyle w:val="StyleArial11pt"/>
                <w:sz w:val="28"/>
                <w:szCs w:val="28"/>
              </w:rPr>
            </w:pPr>
            <w:r>
              <w:rPr>
                <w:rStyle w:val="StyleArial11pt"/>
                <w:sz w:val="28"/>
                <w:szCs w:val="28"/>
              </w:rPr>
              <w:t>We accept that Tain currently falls short of the desired SCS equality standard.  Our capital programme has investment set aside to deal with this.</w:t>
            </w:r>
          </w:p>
          <w:p w:rsidR="000A6AC6" w:rsidRDefault="000A6AC6" w:rsidP="002230E9">
            <w:pPr>
              <w:rPr>
                <w:rStyle w:val="StyleArial11pt"/>
                <w:sz w:val="28"/>
                <w:szCs w:val="28"/>
              </w:rPr>
            </w:pPr>
          </w:p>
        </w:tc>
      </w:tr>
    </w:tbl>
    <w:p w:rsidR="000A6AC6" w:rsidRDefault="000A6AC6">
      <w:r>
        <w:br w:type="page"/>
      </w:r>
    </w:p>
    <w:tbl>
      <w:tblPr>
        <w:tblW w:w="48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4555"/>
        <w:gridCol w:w="8020"/>
      </w:tblGrid>
      <w:tr w:rsidR="00796AD6" w:rsidRPr="000876FF" w:rsidTr="00C3632D">
        <w:trPr>
          <w:cantSplit/>
          <w:trHeight w:val="226"/>
        </w:trPr>
        <w:tc>
          <w:tcPr>
            <w:tcW w:w="5000" w:type="pct"/>
            <w:gridSpan w:val="3"/>
          </w:tcPr>
          <w:p w:rsidR="00796AD6" w:rsidRDefault="00796AD6" w:rsidP="00C23E12">
            <w:pPr>
              <w:jc w:val="center"/>
              <w:rPr>
                <w:rStyle w:val="StyleArial11pt"/>
                <w:sz w:val="28"/>
                <w:szCs w:val="28"/>
              </w:rPr>
            </w:pPr>
            <w:r>
              <w:rPr>
                <w:rStyle w:val="StyleArial11pt"/>
                <w:b/>
                <w:sz w:val="28"/>
                <w:szCs w:val="28"/>
              </w:rPr>
              <w:lastRenderedPageBreak/>
              <w:t>Duns</w:t>
            </w:r>
            <w:r w:rsidRPr="001A0FAF">
              <w:rPr>
                <w:rStyle w:val="StyleArial11pt"/>
                <w:b/>
                <w:sz w:val="28"/>
                <w:szCs w:val="28"/>
              </w:rPr>
              <w:t xml:space="preserve"> Sheriff and JP Court </w:t>
            </w:r>
            <w:r>
              <w:rPr>
                <w:rStyle w:val="StyleArial11pt"/>
                <w:b/>
                <w:sz w:val="28"/>
                <w:szCs w:val="28"/>
              </w:rPr>
              <w:t>business</w:t>
            </w:r>
            <w:r w:rsidRPr="001A0FAF">
              <w:rPr>
                <w:rStyle w:val="StyleArial11pt"/>
                <w:b/>
                <w:sz w:val="28"/>
                <w:szCs w:val="28"/>
              </w:rPr>
              <w:t xml:space="preserve"> to </w:t>
            </w:r>
            <w:r>
              <w:rPr>
                <w:rStyle w:val="StyleArial11pt"/>
                <w:b/>
                <w:sz w:val="28"/>
                <w:szCs w:val="28"/>
              </w:rPr>
              <w:t>Jedburgh</w:t>
            </w:r>
            <w:r w:rsidRPr="001A0FAF">
              <w:rPr>
                <w:rStyle w:val="StyleArial11pt"/>
                <w:b/>
                <w:sz w:val="28"/>
                <w:szCs w:val="28"/>
              </w:rPr>
              <w:t xml:space="preserve"> Sheriff and JP Court</w:t>
            </w:r>
          </w:p>
        </w:tc>
      </w:tr>
      <w:tr w:rsidR="00796AD6" w:rsidRPr="000876FF" w:rsidTr="000A6AC6">
        <w:trPr>
          <w:cantSplit/>
          <w:trHeight w:val="226"/>
        </w:trPr>
        <w:tc>
          <w:tcPr>
            <w:tcW w:w="655" w:type="pct"/>
          </w:tcPr>
          <w:p w:rsidR="00796AD6" w:rsidRPr="000876FF" w:rsidRDefault="000A6AC6" w:rsidP="002C35F9">
            <w:pPr>
              <w:rPr>
                <w:rFonts w:ascii="Arial" w:hAnsi="Arial" w:cs="Arial"/>
                <w:sz w:val="28"/>
                <w:szCs w:val="28"/>
              </w:rPr>
            </w:pPr>
            <w:r>
              <w:br w:type="page"/>
            </w:r>
          </w:p>
        </w:tc>
        <w:tc>
          <w:tcPr>
            <w:tcW w:w="1574" w:type="pct"/>
          </w:tcPr>
          <w:p w:rsidR="00796AD6" w:rsidRDefault="00796AD6" w:rsidP="00250628">
            <w:pPr>
              <w:rPr>
                <w:rStyle w:val="StyleArial11pt"/>
                <w:sz w:val="28"/>
                <w:szCs w:val="28"/>
              </w:rPr>
            </w:pPr>
          </w:p>
        </w:tc>
        <w:tc>
          <w:tcPr>
            <w:tcW w:w="2771" w:type="pct"/>
          </w:tcPr>
          <w:p w:rsidR="00796AD6" w:rsidRDefault="00796AD6" w:rsidP="00FD53C3">
            <w:pPr>
              <w:rPr>
                <w:rStyle w:val="StyleArial11pt"/>
                <w:sz w:val="28"/>
                <w:szCs w:val="28"/>
              </w:rPr>
            </w:pPr>
            <w:r>
              <w:rPr>
                <w:rStyle w:val="StyleArial11pt"/>
                <w:sz w:val="28"/>
                <w:szCs w:val="28"/>
              </w:rPr>
              <w:t xml:space="preserve">It is recognised that there are logistical difficulties with public transport and travelling within the Borders.  To mitigate  this it is possible to arrange alternative hearing times to accommodate travel arrangements such as a later court start time. </w:t>
            </w:r>
          </w:p>
          <w:p w:rsidR="00796AD6" w:rsidRPr="00C8729B" w:rsidRDefault="00796AD6" w:rsidP="00FD53C3">
            <w:pPr>
              <w:rPr>
                <w:rStyle w:val="StyleArial11pt"/>
                <w:sz w:val="20"/>
                <w:szCs w:val="20"/>
              </w:rPr>
            </w:pPr>
          </w:p>
          <w:p w:rsidR="00796AD6" w:rsidRDefault="00796AD6" w:rsidP="00FD53C3">
            <w:pPr>
              <w:rPr>
                <w:rStyle w:val="StyleArial11pt"/>
                <w:color w:val="FF0000"/>
                <w:sz w:val="28"/>
                <w:szCs w:val="28"/>
              </w:rPr>
            </w:pPr>
            <w:r w:rsidRPr="006E6A34">
              <w:rPr>
                <w:rStyle w:val="StyleArial11pt"/>
                <w:color w:val="000000" w:themeColor="text1"/>
                <w:sz w:val="28"/>
                <w:szCs w:val="28"/>
              </w:rPr>
              <w:t xml:space="preserve">Duns Sheriff Court does not meet the SCS equality standards.  </w:t>
            </w:r>
            <w:r>
              <w:rPr>
                <w:rStyle w:val="StyleArial11pt"/>
                <w:sz w:val="28"/>
                <w:szCs w:val="28"/>
              </w:rPr>
              <w:t xml:space="preserve">There are no dedicated vulnerable witness facilities within the court.  </w:t>
            </w:r>
          </w:p>
          <w:p w:rsidR="00796AD6" w:rsidRPr="00C8729B" w:rsidRDefault="00796AD6" w:rsidP="00FD53C3">
            <w:pPr>
              <w:rPr>
                <w:rStyle w:val="StyleArial11pt"/>
                <w:color w:val="FF0000"/>
                <w:sz w:val="20"/>
                <w:szCs w:val="20"/>
              </w:rPr>
            </w:pPr>
          </w:p>
          <w:p w:rsidR="00796AD6" w:rsidRDefault="00796AD6" w:rsidP="00C8729B">
            <w:pPr>
              <w:rPr>
                <w:rStyle w:val="StyleArial11pt"/>
                <w:sz w:val="28"/>
                <w:szCs w:val="28"/>
              </w:rPr>
            </w:pPr>
            <w:r w:rsidRPr="006977CC">
              <w:rPr>
                <w:rStyle w:val="StyleArial11pt"/>
                <w:sz w:val="28"/>
                <w:szCs w:val="28"/>
              </w:rPr>
              <w:t>The</w:t>
            </w:r>
            <w:r>
              <w:rPr>
                <w:rStyle w:val="StyleArial11pt"/>
                <w:color w:val="FF0000"/>
                <w:sz w:val="28"/>
                <w:szCs w:val="28"/>
              </w:rPr>
              <w:t xml:space="preserve"> </w:t>
            </w:r>
            <w:r>
              <w:rPr>
                <w:rStyle w:val="StyleArial11pt"/>
                <w:sz w:val="28"/>
                <w:szCs w:val="28"/>
              </w:rPr>
              <w:t xml:space="preserve">accommodation at Jedburgh Sheriff Court </w:t>
            </w:r>
            <w:r w:rsidRPr="00DA12D3">
              <w:rPr>
                <w:rStyle w:val="StyleArial11pt"/>
                <w:sz w:val="28"/>
                <w:szCs w:val="28"/>
              </w:rPr>
              <w:t>meets the SCS equality standard</w:t>
            </w:r>
            <w:r>
              <w:rPr>
                <w:rStyle w:val="StyleArial11pt"/>
                <w:sz w:val="28"/>
                <w:szCs w:val="28"/>
              </w:rPr>
              <w:t xml:space="preserve">s.  </w:t>
            </w:r>
            <w:r w:rsidRPr="006E6A34">
              <w:rPr>
                <w:rStyle w:val="StyleArial11pt"/>
                <w:color w:val="000000" w:themeColor="text1"/>
                <w:sz w:val="28"/>
                <w:szCs w:val="28"/>
              </w:rPr>
              <w:t xml:space="preserve">There is a ramp, lift, accessible toilets and sound enhancement facilities available.  </w:t>
            </w:r>
            <w:r>
              <w:rPr>
                <w:rStyle w:val="StyleArial11pt"/>
                <w:sz w:val="28"/>
                <w:szCs w:val="28"/>
              </w:rPr>
              <w:t xml:space="preserve">There are vulnerable witness facilities.  </w:t>
            </w:r>
          </w:p>
        </w:tc>
      </w:tr>
      <w:tr w:rsidR="00796AD6" w:rsidRPr="000876FF" w:rsidTr="00C3632D">
        <w:trPr>
          <w:cantSplit/>
          <w:trHeight w:val="226"/>
        </w:trPr>
        <w:tc>
          <w:tcPr>
            <w:tcW w:w="5000" w:type="pct"/>
            <w:gridSpan w:val="3"/>
          </w:tcPr>
          <w:p w:rsidR="00796AD6" w:rsidRDefault="00796AD6" w:rsidP="00B4361E">
            <w:pPr>
              <w:jc w:val="center"/>
              <w:rPr>
                <w:rStyle w:val="StyleArial11pt"/>
                <w:color w:val="FF0000"/>
                <w:sz w:val="28"/>
                <w:szCs w:val="28"/>
              </w:rPr>
            </w:pPr>
            <w:r>
              <w:rPr>
                <w:rStyle w:val="StyleArial11pt"/>
                <w:b/>
                <w:sz w:val="28"/>
                <w:szCs w:val="28"/>
              </w:rPr>
              <w:t>Kirkcudbright</w:t>
            </w:r>
            <w:r w:rsidRPr="001A0FAF">
              <w:rPr>
                <w:rStyle w:val="StyleArial11pt"/>
                <w:b/>
                <w:sz w:val="28"/>
                <w:szCs w:val="28"/>
              </w:rPr>
              <w:t xml:space="preserve"> Sheriff and JP Court </w:t>
            </w:r>
            <w:r>
              <w:rPr>
                <w:rStyle w:val="StyleArial11pt"/>
                <w:b/>
                <w:sz w:val="28"/>
                <w:szCs w:val="28"/>
              </w:rPr>
              <w:t>business</w:t>
            </w:r>
            <w:r w:rsidRPr="001A0FAF">
              <w:rPr>
                <w:rStyle w:val="StyleArial11pt"/>
                <w:b/>
                <w:sz w:val="28"/>
                <w:szCs w:val="28"/>
              </w:rPr>
              <w:t xml:space="preserve"> to </w:t>
            </w:r>
            <w:r>
              <w:rPr>
                <w:rStyle w:val="StyleArial11pt"/>
                <w:b/>
                <w:sz w:val="28"/>
                <w:szCs w:val="28"/>
              </w:rPr>
              <w:t>Dumfries</w:t>
            </w:r>
            <w:r w:rsidRPr="001A0FAF">
              <w:rPr>
                <w:rStyle w:val="StyleArial11pt"/>
                <w:b/>
                <w:sz w:val="28"/>
                <w:szCs w:val="28"/>
              </w:rPr>
              <w:t xml:space="preserve"> Sheriff and JP Court</w:t>
            </w:r>
          </w:p>
        </w:tc>
      </w:tr>
      <w:tr w:rsidR="00796AD6" w:rsidRPr="000876FF" w:rsidTr="00C8729B">
        <w:trPr>
          <w:cantSplit/>
          <w:trHeight w:val="3908"/>
        </w:trPr>
        <w:tc>
          <w:tcPr>
            <w:tcW w:w="655" w:type="pct"/>
          </w:tcPr>
          <w:p w:rsidR="00796AD6" w:rsidRPr="000876FF" w:rsidRDefault="00796AD6" w:rsidP="002C35F9">
            <w:pPr>
              <w:rPr>
                <w:rFonts w:ascii="Arial" w:hAnsi="Arial" w:cs="Arial"/>
                <w:sz w:val="28"/>
                <w:szCs w:val="28"/>
              </w:rPr>
            </w:pPr>
          </w:p>
        </w:tc>
        <w:tc>
          <w:tcPr>
            <w:tcW w:w="1574" w:type="pct"/>
          </w:tcPr>
          <w:p w:rsidR="00796AD6" w:rsidRPr="00DA12D3" w:rsidRDefault="00796AD6" w:rsidP="001A0FAF">
            <w:pPr>
              <w:rPr>
                <w:rStyle w:val="StyleArial11pt"/>
                <w:sz w:val="28"/>
                <w:szCs w:val="28"/>
              </w:rPr>
            </w:pPr>
          </w:p>
        </w:tc>
        <w:tc>
          <w:tcPr>
            <w:tcW w:w="2771" w:type="pct"/>
          </w:tcPr>
          <w:p w:rsidR="00796AD6" w:rsidRDefault="00796AD6" w:rsidP="00750469">
            <w:pPr>
              <w:rPr>
                <w:rStyle w:val="StyleArial11pt"/>
                <w:sz w:val="28"/>
                <w:szCs w:val="28"/>
              </w:rPr>
            </w:pPr>
            <w:r>
              <w:rPr>
                <w:rStyle w:val="StyleArial11pt"/>
                <w:sz w:val="28"/>
                <w:szCs w:val="28"/>
              </w:rPr>
              <w:t xml:space="preserve">Kirkcudbright allows access for wheelchair users to the ground floor </w:t>
            </w:r>
            <w:r w:rsidRPr="006E6A34">
              <w:rPr>
                <w:rStyle w:val="StyleArial11pt"/>
                <w:color w:val="000000" w:themeColor="text1"/>
                <w:sz w:val="28"/>
                <w:szCs w:val="28"/>
              </w:rPr>
              <w:t xml:space="preserve">at the rear of the </w:t>
            </w:r>
            <w:r>
              <w:rPr>
                <w:rStyle w:val="StyleArial11pt"/>
                <w:sz w:val="28"/>
                <w:szCs w:val="28"/>
              </w:rPr>
              <w:t>building but no access to the court room which is located on the first floor, an accessible toilet is available. There are no dedicated vulnerable witness facilities within the court.  A number of improvements would be required to bring Kirkcudbright up to a minimum SCS equality standard.</w:t>
            </w:r>
          </w:p>
          <w:p w:rsidR="00796AD6" w:rsidRDefault="00796AD6" w:rsidP="00DA12D3">
            <w:pPr>
              <w:rPr>
                <w:rStyle w:val="StyleArial11pt"/>
                <w:sz w:val="28"/>
                <w:szCs w:val="28"/>
              </w:rPr>
            </w:pPr>
          </w:p>
          <w:p w:rsidR="00796AD6" w:rsidRPr="00B4361E" w:rsidRDefault="00796AD6" w:rsidP="00C8729B">
            <w:pPr>
              <w:rPr>
                <w:rStyle w:val="StyleArial11pt"/>
                <w:sz w:val="28"/>
                <w:szCs w:val="28"/>
              </w:rPr>
            </w:pPr>
            <w:r>
              <w:rPr>
                <w:rStyle w:val="StyleArial11pt"/>
                <w:sz w:val="28"/>
                <w:szCs w:val="28"/>
              </w:rPr>
              <w:t xml:space="preserve">The accommodation at Dumfries Sheriff Court </w:t>
            </w:r>
            <w:r w:rsidRPr="00DA12D3">
              <w:rPr>
                <w:rStyle w:val="StyleArial11pt"/>
                <w:sz w:val="28"/>
                <w:szCs w:val="28"/>
              </w:rPr>
              <w:t xml:space="preserve">meets the </w:t>
            </w:r>
            <w:r w:rsidRPr="00577CF6">
              <w:rPr>
                <w:rStyle w:val="StyleArial11pt"/>
                <w:sz w:val="28"/>
                <w:szCs w:val="28"/>
              </w:rPr>
              <w:t xml:space="preserve">minimum </w:t>
            </w:r>
            <w:r w:rsidRPr="00DA12D3">
              <w:rPr>
                <w:rStyle w:val="StyleArial11pt"/>
                <w:sz w:val="28"/>
                <w:szCs w:val="28"/>
              </w:rPr>
              <w:t>SCS equality standard</w:t>
            </w:r>
            <w:r>
              <w:rPr>
                <w:rStyle w:val="StyleArial11pt"/>
                <w:sz w:val="28"/>
                <w:szCs w:val="28"/>
              </w:rPr>
              <w:t xml:space="preserve">s.  </w:t>
            </w:r>
            <w:r w:rsidRPr="00DB27EF">
              <w:rPr>
                <w:rStyle w:val="StyleArial11pt"/>
                <w:color w:val="000000" w:themeColor="text1"/>
                <w:sz w:val="28"/>
                <w:szCs w:val="28"/>
              </w:rPr>
              <w:t xml:space="preserve">There are accessible toilets, lift and sound enhancement facilities are available.  There are good </w:t>
            </w:r>
            <w:r>
              <w:rPr>
                <w:rStyle w:val="StyleArial11pt"/>
                <w:sz w:val="28"/>
                <w:szCs w:val="28"/>
              </w:rPr>
              <w:t xml:space="preserve">dedicated vulnerable witness facilities within the court.  </w:t>
            </w:r>
          </w:p>
        </w:tc>
      </w:tr>
      <w:tr w:rsidR="00796AD6" w:rsidRPr="000876FF" w:rsidTr="00C3632D">
        <w:trPr>
          <w:cantSplit/>
          <w:trHeight w:val="226"/>
        </w:trPr>
        <w:tc>
          <w:tcPr>
            <w:tcW w:w="5000" w:type="pct"/>
            <w:gridSpan w:val="3"/>
          </w:tcPr>
          <w:p w:rsidR="00796AD6" w:rsidRDefault="00796AD6" w:rsidP="00BD07B7">
            <w:pPr>
              <w:jc w:val="center"/>
              <w:rPr>
                <w:rStyle w:val="StyleArial11pt"/>
                <w:sz w:val="28"/>
                <w:szCs w:val="28"/>
              </w:rPr>
            </w:pPr>
            <w:r>
              <w:rPr>
                <w:rStyle w:val="StyleArial11pt"/>
                <w:b/>
                <w:sz w:val="28"/>
                <w:szCs w:val="28"/>
              </w:rPr>
              <w:lastRenderedPageBreak/>
              <w:t>Peebles</w:t>
            </w:r>
            <w:r w:rsidRPr="001A0FAF">
              <w:rPr>
                <w:rStyle w:val="StyleArial11pt"/>
                <w:b/>
                <w:sz w:val="28"/>
                <w:szCs w:val="28"/>
              </w:rPr>
              <w:t xml:space="preserve"> Sheriff and JP Court </w:t>
            </w:r>
            <w:r>
              <w:rPr>
                <w:rStyle w:val="StyleArial11pt"/>
                <w:b/>
                <w:sz w:val="28"/>
                <w:szCs w:val="28"/>
              </w:rPr>
              <w:t>business</w:t>
            </w:r>
            <w:r w:rsidRPr="001A0FAF">
              <w:rPr>
                <w:rStyle w:val="StyleArial11pt"/>
                <w:b/>
                <w:sz w:val="28"/>
                <w:szCs w:val="28"/>
              </w:rPr>
              <w:t xml:space="preserve"> to </w:t>
            </w:r>
            <w:r>
              <w:rPr>
                <w:rStyle w:val="StyleArial11pt"/>
                <w:b/>
                <w:sz w:val="28"/>
                <w:szCs w:val="28"/>
              </w:rPr>
              <w:t>Selkirk</w:t>
            </w:r>
            <w:r w:rsidRPr="001A0FAF">
              <w:rPr>
                <w:rStyle w:val="StyleArial11pt"/>
                <w:b/>
                <w:sz w:val="28"/>
                <w:szCs w:val="28"/>
              </w:rPr>
              <w:t xml:space="preserve"> Sheriff and JP Court</w:t>
            </w:r>
          </w:p>
        </w:tc>
      </w:tr>
      <w:tr w:rsidR="00796AD6" w:rsidRPr="000876FF" w:rsidTr="00C8729B">
        <w:trPr>
          <w:cantSplit/>
          <w:trHeight w:val="2632"/>
        </w:trPr>
        <w:tc>
          <w:tcPr>
            <w:tcW w:w="655" w:type="pct"/>
          </w:tcPr>
          <w:p w:rsidR="00796AD6" w:rsidRPr="000876FF" w:rsidRDefault="00796AD6" w:rsidP="002C35F9">
            <w:pPr>
              <w:rPr>
                <w:rFonts w:ascii="Arial" w:hAnsi="Arial" w:cs="Arial"/>
                <w:sz w:val="28"/>
                <w:szCs w:val="28"/>
              </w:rPr>
            </w:pPr>
          </w:p>
        </w:tc>
        <w:tc>
          <w:tcPr>
            <w:tcW w:w="1574" w:type="pct"/>
          </w:tcPr>
          <w:p w:rsidR="00796AD6" w:rsidRPr="00DA12D3" w:rsidRDefault="00796AD6" w:rsidP="001A0FAF">
            <w:pPr>
              <w:rPr>
                <w:rStyle w:val="StyleArial11pt"/>
                <w:sz w:val="28"/>
                <w:szCs w:val="28"/>
              </w:rPr>
            </w:pPr>
          </w:p>
        </w:tc>
        <w:tc>
          <w:tcPr>
            <w:tcW w:w="2771" w:type="pct"/>
          </w:tcPr>
          <w:p w:rsidR="00796AD6" w:rsidRDefault="00796AD6" w:rsidP="001640A9">
            <w:pPr>
              <w:rPr>
                <w:rStyle w:val="StyleArial11pt"/>
                <w:sz w:val="28"/>
                <w:szCs w:val="28"/>
              </w:rPr>
            </w:pPr>
            <w:r>
              <w:rPr>
                <w:rStyle w:val="StyleArial11pt"/>
                <w:sz w:val="28"/>
                <w:szCs w:val="28"/>
              </w:rPr>
              <w:t>The building at Peebles fully complies with the SCS equality standards.  There are no dedicated vulnerable witness facilities within the court at Peebles.</w:t>
            </w:r>
          </w:p>
          <w:p w:rsidR="00796AD6" w:rsidRDefault="00796AD6" w:rsidP="001640A9">
            <w:pPr>
              <w:rPr>
                <w:rStyle w:val="StyleArial11pt"/>
                <w:sz w:val="28"/>
                <w:szCs w:val="28"/>
              </w:rPr>
            </w:pPr>
          </w:p>
          <w:p w:rsidR="00796AD6" w:rsidRPr="001640A9" w:rsidRDefault="00796AD6" w:rsidP="00C8729B">
            <w:pPr>
              <w:rPr>
                <w:rStyle w:val="StyleArial11pt"/>
                <w:color w:val="FF0000"/>
                <w:sz w:val="28"/>
                <w:szCs w:val="28"/>
              </w:rPr>
            </w:pPr>
            <w:r>
              <w:rPr>
                <w:rStyle w:val="StyleArial11pt"/>
                <w:sz w:val="28"/>
                <w:szCs w:val="28"/>
              </w:rPr>
              <w:t>Selkirk meets the SCS equality standards.  It has an access ramp, lift, accessible toilets and sound enhancement facilities. There are dedicated vulnerable witness facilities within the court.</w:t>
            </w:r>
          </w:p>
        </w:tc>
      </w:tr>
      <w:tr w:rsidR="00796AD6" w:rsidRPr="000876FF" w:rsidTr="00C3632D">
        <w:trPr>
          <w:cantSplit/>
          <w:trHeight w:val="226"/>
        </w:trPr>
        <w:tc>
          <w:tcPr>
            <w:tcW w:w="5000" w:type="pct"/>
            <w:gridSpan w:val="3"/>
          </w:tcPr>
          <w:p w:rsidR="00796AD6" w:rsidRDefault="000A6AC6" w:rsidP="00DB1B89">
            <w:pPr>
              <w:jc w:val="center"/>
              <w:rPr>
                <w:rStyle w:val="StyleArial11pt"/>
                <w:color w:val="FF0000"/>
                <w:sz w:val="28"/>
                <w:szCs w:val="28"/>
              </w:rPr>
            </w:pPr>
            <w:r>
              <w:br w:type="page"/>
            </w:r>
            <w:r w:rsidR="00796AD6">
              <w:rPr>
                <w:rStyle w:val="StyleArial11pt"/>
                <w:b/>
                <w:sz w:val="28"/>
                <w:szCs w:val="28"/>
              </w:rPr>
              <w:t>Rothesay</w:t>
            </w:r>
            <w:r w:rsidR="00796AD6" w:rsidRPr="001A0FAF">
              <w:rPr>
                <w:rStyle w:val="StyleArial11pt"/>
                <w:b/>
                <w:sz w:val="28"/>
                <w:szCs w:val="28"/>
              </w:rPr>
              <w:t xml:space="preserve"> Sheriff Court </w:t>
            </w:r>
            <w:r w:rsidR="00796AD6">
              <w:rPr>
                <w:rStyle w:val="StyleArial11pt"/>
                <w:b/>
                <w:sz w:val="28"/>
                <w:szCs w:val="28"/>
              </w:rPr>
              <w:t>business</w:t>
            </w:r>
            <w:r w:rsidR="00796AD6" w:rsidRPr="001A0FAF">
              <w:rPr>
                <w:rStyle w:val="StyleArial11pt"/>
                <w:b/>
                <w:sz w:val="28"/>
                <w:szCs w:val="28"/>
              </w:rPr>
              <w:t xml:space="preserve"> to </w:t>
            </w:r>
            <w:r w:rsidR="00796AD6">
              <w:rPr>
                <w:rStyle w:val="StyleArial11pt"/>
                <w:b/>
                <w:sz w:val="28"/>
                <w:szCs w:val="28"/>
              </w:rPr>
              <w:t>Greenock</w:t>
            </w:r>
            <w:r w:rsidR="00796AD6" w:rsidRPr="001A0FAF">
              <w:rPr>
                <w:rStyle w:val="StyleArial11pt"/>
                <w:b/>
                <w:sz w:val="28"/>
                <w:szCs w:val="28"/>
              </w:rPr>
              <w:t xml:space="preserve"> Sheriff and JP Court</w:t>
            </w:r>
          </w:p>
        </w:tc>
      </w:tr>
      <w:tr w:rsidR="00796AD6" w:rsidRPr="000876FF" w:rsidTr="00C8729B">
        <w:trPr>
          <w:cantSplit/>
          <w:trHeight w:val="4900"/>
        </w:trPr>
        <w:tc>
          <w:tcPr>
            <w:tcW w:w="655" w:type="pct"/>
          </w:tcPr>
          <w:p w:rsidR="00796AD6" w:rsidRPr="000876FF" w:rsidRDefault="00796AD6" w:rsidP="002C35F9">
            <w:pPr>
              <w:rPr>
                <w:rFonts w:ascii="Arial" w:hAnsi="Arial" w:cs="Arial"/>
                <w:sz w:val="28"/>
                <w:szCs w:val="28"/>
              </w:rPr>
            </w:pPr>
          </w:p>
        </w:tc>
        <w:tc>
          <w:tcPr>
            <w:tcW w:w="1574" w:type="pct"/>
          </w:tcPr>
          <w:p w:rsidR="00796AD6" w:rsidRPr="00DA12D3" w:rsidRDefault="00796AD6" w:rsidP="001A0FAF">
            <w:pPr>
              <w:rPr>
                <w:rStyle w:val="StyleArial11pt"/>
                <w:sz w:val="28"/>
                <w:szCs w:val="28"/>
              </w:rPr>
            </w:pPr>
          </w:p>
        </w:tc>
        <w:tc>
          <w:tcPr>
            <w:tcW w:w="2771" w:type="pct"/>
          </w:tcPr>
          <w:p w:rsidR="00796AD6" w:rsidRDefault="00796AD6" w:rsidP="00DB1B89">
            <w:pPr>
              <w:rPr>
                <w:rStyle w:val="StyleArial11pt"/>
                <w:sz w:val="28"/>
                <w:szCs w:val="28"/>
              </w:rPr>
            </w:pPr>
            <w:r w:rsidRPr="00DB1B89">
              <w:rPr>
                <w:rStyle w:val="StyleArial11pt"/>
                <w:sz w:val="28"/>
                <w:szCs w:val="28"/>
              </w:rPr>
              <w:t xml:space="preserve">The building at Rothesay complies with the </w:t>
            </w:r>
            <w:r>
              <w:rPr>
                <w:rStyle w:val="StyleArial11pt"/>
                <w:sz w:val="28"/>
                <w:szCs w:val="28"/>
              </w:rPr>
              <w:t xml:space="preserve">minimum </w:t>
            </w:r>
            <w:r w:rsidRPr="00DB1B89">
              <w:rPr>
                <w:rStyle w:val="StyleArial11pt"/>
                <w:sz w:val="28"/>
                <w:szCs w:val="28"/>
              </w:rPr>
              <w:t xml:space="preserve">SCS equality standards but in general terms, customer facilities are limited and poor compared to other SCS buildings.  </w:t>
            </w:r>
            <w:r>
              <w:rPr>
                <w:rStyle w:val="StyleArial11pt"/>
                <w:sz w:val="28"/>
                <w:szCs w:val="28"/>
              </w:rPr>
              <w:t xml:space="preserve">There are no vulnerable witness facilities. There are no custody facilities.  </w:t>
            </w:r>
            <w:r w:rsidRPr="00DB1B89">
              <w:rPr>
                <w:rStyle w:val="StyleArial11pt"/>
                <w:sz w:val="28"/>
                <w:szCs w:val="28"/>
              </w:rPr>
              <w:t>A number of improvements would be required to bring Rothesay up to a minimum standard.</w:t>
            </w:r>
          </w:p>
          <w:p w:rsidR="00796AD6" w:rsidRDefault="00796AD6" w:rsidP="00DB1B89">
            <w:pPr>
              <w:rPr>
                <w:rStyle w:val="StyleArial11pt"/>
                <w:sz w:val="28"/>
                <w:szCs w:val="28"/>
              </w:rPr>
            </w:pPr>
          </w:p>
          <w:p w:rsidR="00796AD6" w:rsidRDefault="00796AD6" w:rsidP="00DB1B89">
            <w:pPr>
              <w:rPr>
                <w:rStyle w:val="StyleArial11pt"/>
                <w:sz w:val="28"/>
                <w:szCs w:val="28"/>
              </w:rPr>
            </w:pPr>
            <w:r w:rsidRPr="00F26718">
              <w:rPr>
                <w:rStyle w:val="StyleArial11pt"/>
                <w:sz w:val="28"/>
                <w:szCs w:val="28"/>
              </w:rPr>
              <w:t>Greenock SC meets the minimum SCS equality standard</w:t>
            </w:r>
            <w:r>
              <w:rPr>
                <w:rStyle w:val="StyleArial11pt"/>
                <w:sz w:val="28"/>
                <w:szCs w:val="28"/>
              </w:rPr>
              <w:t xml:space="preserve">.   </w:t>
            </w:r>
            <w:r w:rsidRPr="00DB27EF">
              <w:rPr>
                <w:rStyle w:val="StyleArial11pt"/>
                <w:color w:val="000000" w:themeColor="text1"/>
                <w:sz w:val="28"/>
                <w:szCs w:val="28"/>
              </w:rPr>
              <w:t xml:space="preserve">There is an access ramp to the side of the building but no wheelchair access to the first floor, accessible toilets and sound enhancement facilities are available.    </w:t>
            </w:r>
          </w:p>
          <w:p w:rsidR="00796AD6" w:rsidRDefault="00796AD6" w:rsidP="00DB1B89">
            <w:pPr>
              <w:rPr>
                <w:rStyle w:val="StyleArial11pt"/>
                <w:sz w:val="28"/>
                <w:szCs w:val="28"/>
              </w:rPr>
            </w:pPr>
          </w:p>
          <w:p w:rsidR="00796AD6" w:rsidRDefault="00796AD6" w:rsidP="000A6AC6">
            <w:pPr>
              <w:rPr>
                <w:rStyle w:val="StyleArial11pt"/>
                <w:color w:val="FF0000"/>
                <w:sz w:val="28"/>
                <w:szCs w:val="28"/>
              </w:rPr>
            </w:pPr>
            <w:r>
              <w:rPr>
                <w:rStyle w:val="StyleArial11pt"/>
                <w:sz w:val="28"/>
                <w:szCs w:val="28"/>
              </w:rPr>
              <w:t xml:space="preserve">Proposed works to improve wheelchair access to the </w:t>
            </w:r>
            <w:r w:rsidR="000A6AC6">
              <w:rPr>
                <w:rStyle w:val="StyleArial11pt"/>
                <w:sz w:val="28"/>
                <w:szCs w:val="28"/>
              </w:rPr>
              <w:t xml:space="preserve">buildings are scheduled. There are very good dedicated vulnerable witness facilities within the court.  </w:t>
            </w:r>
          </w:p>
        </w:tc>
      </w:tr>
    </w:tbl>
    <w:p w:rsidR="00C8729B" w:rsidRDefault="00C8729B">
      <w:r>
        <w:br w:type="page"/>
      </w:r>
    </w:p>
    <w:tbl>
      <w:tblPr>
        <w:tblW w:w="48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4555"/>
        <w:gridCol w:w="8020"/>
      </w:tblGrid>
      <w:tr w:rsidR="00796AD6" w:rsidRPr="000876FF" w:rsidTr="00C3632D">
        <w:trPr>
          <w:cantSplit/>
          <w:trHeight w:val="226"/>
        </w:trPr>
        <w:tc>
          <w:tcPr>
            <w:tcW w:w="5000" w:type="pct"/>
            <w:gridSpan w:val="3"/>
          </w:tcPr>
          <w:p w:rsidR="00796AD6" w:rsidRDefault="00796AD6" w:rsidP="00B219D7">
            <w:pPr>
              <w:jc w:val="center"/>
              <w:rPr>
                <w:rStyle w:val="StyleArial11pt"/>
                <w:sz w:val="28"/>
                <w:szCs w:val="28"/>
              </w:rPr>
            </w:pPr>
            <w:r>
              <w:rPr>
                <w:rStyle w:val="StyleArial11pt"/>
                <w:b/>
                <w:sz w:val="28"/>
                <w:szCs w:val="28"/>
              </w:rPr>
              <w:lastRenderedPageBreak/>
              <w:t>Cupar</w:t>
            </w:r>
            <w:r w:rsidRPr="001A0FAF">
              <w:rPr>
                <w:rStyle w:val="StyleArial11pt"/>
                <w:b/>
                <w:sz w:val="28"/>
                <w:szCs w:val="28"/>
              </w:rPr>
              <w:t xml:space="preserve"> Sheriff </w:t>
            </w:r>
            <w:r>
              <w:rPr>
                <w:rStyle w:val="StyleArial11pt"/>
                <w:b/>
                <w:sz w:val="28"/>
                <w:szCs w:val="28"/>
              </w:rPr>
              <w:t xml:space="preserve">and JP </w:t>
            </w:r>
            <w:r w:rsidRPr="001A0FAF">
              <w:rPr>
                <w:rStyle w:val="StyleArial11pt"/>
                <w:b/>
                <w:sz w:val="28"/>
                <w:szCs w:val="28"/>
              </w:rPr>
              <w:t xml:space="preserve">Court </w:t>
            </w:r>
            <w:r>
              <w:rPr>
                <w:rStyle w:val="StyleArial11pt"/>
                <w:b/>
                <w:sz w:val="28"/>
                <w:szCs w:val="28"/>
              </w:rPr>
              <w:t>business</w:t>
            </w:r>
            <w:r w:rsidRPr="001A0FAF">
              <w:rPr>
                <w:rStyle w:val="StyleArial11pt"/>
                <w:b/>
                <w:sz w:val="28"/>
                <w:szCs w:val="28"/>
              </w:rPr>
              <w:t xml:space="preserve"> to </w:t>
            </w:r>
            <w:r>
              <w:rPr>
                <w:rStyle w:val="StyleArial11pt"/>
                <w:b/>
                <w:sz w:val="28"/>
                <w:szCs w:val="28"/>
              </w:rPr>
              <w:t>Dundee</w:t>
            </w:r>
            <w:r w:rsidRPr="001A0FAF">
              <w:rPr>
                <w:rStyle w:val="StyleArial11pt"/>
                <w:b/>
                <w:sz w:val="28"/>
                <w:szCs w:val="28"/>
              </w:rPr>
              <w:t xml:space="preserve"> Sheriff and JP Court</w:t>
            </w:r>
          </w:p>
        </w:tc>
      </w:tr>
      <w:tr w:rsidR="00796AD6" w:rsidRPr="000876FF" w:rsidTr="000A6AC6">
        <w:trPr>
          <w:cantSplit/>
          <w:trHeight w:val="226"/>
        </w:trPr>
        <w:tc>
          <w:tcPr>
            <w:tcW w:w="655" w:type="pct"/>
          </w:tcPr>
          <w:p w:rsidR="00796AD6" w:rsidRPr="000876FF" w:rsidRDefault="00796AD6" w:rsidP="002C35F9">
            <w:pPr>
              <w:rPr>
                <w:rFonts w:ascii="Arial" w:hAnsi="Arial" w:cs="Arial"/>
                <w:sz w:val="28"/>
                <w:szCs w:val="28"/>
              </w:rPr>
            </w:pPr>
          </w:p>
        </w:tc>
        <w:tc>
          <w:tcPr>
            <w:tcW w:w="1574" w:type="pct"/>
          </w:tcPr>
          <w:p w:rsidR="00796AD6" w:rsidRPr="00DA12D3" w:rsidRDefault="00796AD6" w:rsidP="001A0FAF">
            <w:pPr>
              <w:rPr>
                <w:rStyle w:val="StyleArial11pt"/>
                <w:sz w:val="28"/>
                <w:szCs w:val="28"/>
              </w:rPr>
            </w:pPr>
          </w:p>
        </w:tc>
        <w:tc>
          <w:tcPr>
            <w:tcW w:w="2771" w:type="pct"/>
          </w:tcPr>
          <w:p w:rsidR="00796AD6" w:rsidRDefault="00796AD6" w:rsidP="00B219D7">
            <w:pPr>
              <w:rPr>
                <w:rStyle w:val="StyleArial11pt"/>
                <w:sz w:val="28"/>
                <w:szCs w:val="28"/>
              </w:rPr>
            </w:pPr>
            <w:r>
              <w:rPr>
                <w:rStyle w:val="StyleArial11pt"/>
                <w:sz w:val="28"/>
                <w:szCs w:val="28"/>
              </w:rPr>
              <w:t xml:space="preserve">Cupar has poor </w:t>
            </w:r>
            <w:r w:rsidRPr="007E3348">
              <w:rPr>
                <w:rStyle w:val="StyleArial11pt"/>
                <w:sz w:val="28"/>
                <w:szCs w:val="28"/>
              </w:rPr>
              <w:t>wheelchair a</w:t>
            </w:r>
            <w:r>
              <w:rPr>
                <w:rStyle w:val="StyleArial11pt"/>
                <w:sz w:val="28"/>
                <w:szCs w:val="28"/>
              </w:rPr>
              <w:t>ccess via council accommodation; the lift is also within the council accommodation</w:t>
            </w:r>
            <w:r w:rsidRPr="007E3348">
              <w:rPr>
                <w:rStyle w:val="StyleArial11pt"/>
                <w:sz w:val="28"/>
                <w:szCs w:val="28"/>
              </w:rPr>
              <w:t>.</w:t>
            </w:r>
            <w:r>
              <w:rPr>
                <w:rStyle w:val="StyleArial11pt"/>
                <w:sz w:val="28"/>
                <w:szCs w:val="28"/>
              </w:rPr>
              <w:t xml:space="preserve">  </w:t>
            </w:r>
            <w:r w:rsidRPr="00B43535">
              <w:rPr>
                <w:rStyle w:val="StyleArial11pt"/>
                <w:color w:val="000000" w:themeColor="text1"/>
                <w:sz w:val="28"/>
                <w:szCs w:val="28"/>
              </w:rPr>
              <w:t>Accessible toilets and sound enhancement facilities are available</w:t>
            </w:r>
            <w:r w:rsidRPr="00AD4DCB">
              <w:rPr>
                <w:rStyle w:val="StyleArial11pt"/>
                <w:color w:val="0000FF"/>
                <w:sz w:val="28"/>
                <w:szCs w:val="28"/>
              </w:rPr>
              <w:t>.</w:t>
            </w:r>
            <w:r>
              <w:rPr>
                <w:rStyle w:val="StyleArial11pt"/>
                <w:sz w:val="28"/>
                <w:szCs w:val="28"/>
              </w:rPr>
              <w:t xml:space="preserve">  There are no dedicated vulnerable witness facilities.  A number of improvements would be required to bring Cupar up to a minimum SCS equality standard.  </w:t>
            </w:r>
          </w:p>
          <w:p w:rsidR="00796AD6" w:rsidRDefault="00796AD6" w:rsidP="00B219D7">
            <w:pPr>
              <w:rPr>
                <w:rStyle w:val="StyleArial11pt"/>
                <w:sz w:val="28"/>
                <w:szCs w:val="28"/>
              </w:rPr>
            </w:pPr>
          </w:p>
          <w:p w:rsidR="00796AD6" w:rsidRDefault="00796AD6" w:rsidP="00B219D7">
            <w:pPr>
              <w:rPr>
                <w:rStyle w:val="StyleArial11pt"/>
                <w:sz w:val="28"/>
                <w:szCs w:val="28"/>
              </w:rPr>
            </w:pPr>
            <w:r>
              <w:rPr>
                <w:rStyle w:val="StyleArial11pt"/>
                <w:sz w:val="28"/>
                <w:szCs w:val="28"/>
              </w:rPr>
              <w:t>Dundee</w:t>
            </w:r>
            <w:r w:rsidRPr="000E6CBC">
              <w:rPr>
                <w:rStyle w:val="StyleArial11pt"/>
                <w:sz w:val="28"/>
                <w:szCs w:val="28"/>
              </w:rPr>
              <w:t xml:space="preserve"> </w:t>
            </w:r>
            <w:r>
              <w:rPr>
                <w:rStyle w:val="StyleArial11pt"/>
                <w:sz w:val="28"/>
                <w:szCs w:val="28"/>
              </w:rPr>
              <w:t xml:space="preserve">fully </w:t>
            </w:r>
            <w:r w:rsidRPr="000E6CBC">
              <w:rPr>
                <w:rStyle w:val="StyleArial11pt"/>
                <w:sz w:val="28"/>
                <w:szCs w:val="28"/>
              </w:rPr>
              <w:t xml:space="preserve">meets the </w:t>
            </w:r>
            <w:r>
              <w:rPr>
                <w:rStyle w:val="StyleArial11pt"/>
                <w:sz w:val="28"/>
                <w:szCs w:val="28"/>
              </w:rPr>
              <w:t xml:space="preserve">SCS </w:t>
            </w:r>
            <w:r w:rsidRPr="000E6CBC">
              <w:rPr>
                <w:rStyle w:val="StyleArial11pt"/>
                <w:sz w:val="28"/>
                <w:szCs w:val="28"/>
              </w:rPr>
              <w:t>equality standard</w:t>
            </w:r>
            <w:r>
              <w:rPr>
                <w:rStyle w:val="StyleArial11pt"/>
                <w:sz w:val="28"/>
                <w:szCs w:val="28"/>
              </w:rPr>
              <w:t xml:space="preserve">.   </w:t>
            </w:r>
            <w:r w:rsidRPr="00B43535">
              <w:rPr>
                <w:rStyle w:val="StyleArial11pt"/>
                <w:color w:val="000000" w:themeColor="text1"/>
                <w:sz w:val="28"/>
                <w:szCs w:val="28"/>
              </w:rPr>
              <w:t>There is an access ramp; lift, accessible toilets and sound enhancement facilities are available</w:t>
            </w:r>
            <w:r>
              <w:rPr>
                <w:rStyle w:val="StyleArial11pt"/>
                <w:color w:val="0000FF"/>
                <w:sz w:val="28"/>
                <w:szCs w:val="28"/>
              </w:rPr>
              <w:t xml:space="preserve">.  </w:t>
            </w:r>
            <w:r>
              <w:rPr>
                <w:rStyle w:val="StyleArial11pt"/>
                <w:sz w:val="28"/>
                <w:szCs w:val="28"/>
              </w:rPr>
              <w:t xml:space="preserve">There are very good dedicated vulnerable witness facilities.  </w:t>
            </w:r>
          </w:p>
          <w:p w:rsidR="00796AD6" w:rsidRDefault="00796AD6" w:rsidP="00C8729B">
            <w:pPr>
              <w:rPr>
                <w:rStyle w:val="StyleArial11pt"/>
                <w:sz w:val="28"/>
                <w:szCs w:val="28"/>
              </w:rPr>
            </w:pPr>
          </w:p>
        </w:tc>
      </w:tr>
      <w:tr w:rsidR="00796AD6" w:rsidRPr="000876FF" w:rsidTr="00C3632D">
        <w:trPr>
          <w:cantSplit/>
          <w:trHeight w:val="226"/>
        </w:trPr>
        <w:tc>
          <w:tcPr>
            <w:tcW w:w="5000" w:type="pct"/>
            <w:gridSpan w:val="3"/>
          </w:tcPr>
          <w:p w:rsidR="00796AD6" w:rsidRDefault="000A6AC6" w:rsidP="00577CF6">
            <w:pPr>
              <w:jc w:val="center"/>
              <w:rPr>
                <w:rStyle w:val="StyleArial11pt"/>
                <w:sz w:val="28"/>
                <w:szCs w:val="28"/>
              </w:rPr>
            </w:pPr>
            <w:r>
              <w:br w:type="page"/>
            </w:r>
            <w:r w:rsidR="00796AD6">
              <w:rPr>
                <w:rStyle w:val="StyleArial11pt"/>
                <w:b/>
                <w:sz w:val="28"/>
                <w:szCs w:val="28"/>
              </w:rPr>
              <w:t>Dingwall</w:t>
            </w:r>
            <w:r w:rsidR="00796AD6" w:rsidRPr="001A0FAF">
              <w:rPr>
                <w:rStyle w:val="StyleArial11pt"/>
                <w:b/>
                <w:sz w:val="28"/>
                <w:szCs w:val="28"/>
              </w:rPr>
              <w:t xml:space="preserve"> Sheriff </w:t>
            </w:r>
            <w:r w:rsidR="00796AD6">
              <w:rPr>
                <w:rStyle w:val="StyleArial11pt"/>
                <w:b/>
                <w:sz w:val="28"/>
                <w:szCs w:val="28"/>
              </w:rPr>
              <w:t xml:space="preserve">and JP </w:t>
            </w:r>
            <w:r w:rsidR="00796AD6" w:rsidRPr="001A0FAF">
              <w:rPr>
                <w:rStyle w:val="StyleArial11pt"/>
                <w:b/>
                <w:sz w:val="28"/>
                <w:szCs w:val="28"/>
              </w:rPr>
              <w:t xml:space="preserve">Court </w:t>
            </w:r>
            <w:r w:rsidR="00796AD6">
              <w:rPr>
                <w:rStyle w:val="StyleArial11pt"/>
                <w:b/>
                <w:sz w:val="28"/>
                <w:szCs w:val="28"/>
              </w:rPr>
              <w:t>business</w:t>
            </w:r>
            <w:r w:rsidR="00796AD6" w:rsidRPr="001A0FAF">
              <w:rPr>
                <w:rStyle w:val="StyleArial11pt"/>
                <w:b/>
                <w:sz w:val="28"/>
                <w:szCs w:val="28"/>
              </w:rPr>
              <w:t xml:space="preserve"> to </w:t>
            </w:r>
            <w:r w:rsidR="00796AD6">
              <w:rPr>
                <w:rStyle w:val="StyleArial11pt"/>
                <w:b/>
                <w:sz w:val="28"/>
                <w:szCs w:val="28"/>
              </w:rPr>
              <w:t>Inverness</w:t>
            </w:r>
            <w:r w:rsidR="00796AD6" w:rsidRPr="001A0FAF">
              <w:rPr>
                <w:rStyle w:val="StyleArial11pt"/>
                <w:b/>
                <w:sz w:val="28"/>
                <w:szCs w:val="28"/>
              </w:rPr>
              <w:t xml:space="preserve"> Sheriff and JP Court</w:t>
            </w:r>
          </w:p>
        </w:tc>
      </w:tr>
      <w:tr w:rsidR="00796AD6" w:rsidRPr="000876FF" w:rsidTr="000A6AC6">
        <w:trPr>
          <w:cantSplit/>
          <w:trHeight w:val="226"/>
        </w:trPr>
        <w:tc>
          <w:tcPr>
            <w:tcW w:w="655" w:type="pct"/>
          </w:tcPr>
          <w:p w:rsidR="00796AD6" w:rsidRPr="000876FF" w:rsidRDefault="00796AD6" w:rsidP="002C35F9">
            <w:pPr>
              <w:rPr>
                <w:rFonts w:ascii="Arial" w:hAnsi="Arial" w:cs="Arial"/>
                <w:sz w:val="28"/>
                <w:szCs w:val="28"/>
              </w:rPr>
            </w:pPr>
          </w:p>
        </w:tc>
        <w:tc>
          <w:tcPr>
            <w:tcW w:w="1574" w:type="pct"/>
          </w:tcPr>
          <w:p w:rsidR="00796AD6" w:rsidRPr="00DA12D3" w:rsidRDefault="00796AD6" w:rsidP="001A0FAF">
            <w:pPr>
              <w:rPr>
                <w:rStyle w:val="StyleArial11pt"/>
                <w:sz w:val="28"/>
                <w:szCs w:val="28"/>
              </w:rPr>
            </w:pPr>
          </w:p>
        </w:tc>
        <w:tc>
          <w:tcPr>
            <w:tcW w:w="2771" w:type="pct"/>
          </w:tcPr>
          <w:p w:rsidR="00796AD6" w:rsidRDefault="00796AD6" w:rsidP="00577CF6">
            <w:pPr>
              <w:rPr>
                <w:rStyle w:val="StyleArial11pt"/>
                <w:color w:val="000000" w:themeColor="text1"/>
                <w:sz w:val="28"/>
                <w:szCs w:val="28"/>
              </w:rPr>
            </w:pPr>
            <w:r w:rsidRPr="00B43535">
              <w:rPr>
                <w:rStyle w:val="StyleArial11pt"/>
                <w:color w:val="000000" w:themeColor="text1"/>
                <w:sz w:val="28"/>
                <w:szCs w:val="28"/>
              </w:rPr>
              <w:t xml:space="preserve">Dingwall fully meets the SCS equality standard. There are wheelchair ramps to the front and rear of the building, </w:t>
            </w:r>
            <w:r>
              <w:rPr>
                <w:rStyle w:val="StyleArial11pt"/>
                <w:color w:val="000000" w:themeColor="text1"/>
                <w:sz w:val="28"/>
                <w:szCs w:val="28"/>
              </w:rPr>
              <w:t>a</w:t>
            </w:r>
            <w:r w:rsidRPr="00B43535">
              <w:rPr>
                <w:rStyle w:val="StyleArial11pt"/>
                <w:color w:val="000000" w:themeColor="text1"/>
                <w:sz w:val="28"/>
                <w:szCs w:val="28"/>
              </w:rPr>
              <w:t xml:space="preserve"> lift</w:t>
            </w:r>
            <w:r>
              <w:rPr>
                <w:rStyle w:val="StyleArial11pt"/>
                <w:color w:val="000000" w:themeColor="text1"/>
                <w:sz w:val="28"/>
                <w:szCs w:val="28"/>
              </w:rPr>
              <w:t>, a</w:t>
            </w:r>
            <w:r w:rsidRPr="00B43535">
              <w:rPr>
                <w:rStyle w:val="StyleArial11pt"/>
                <w:color w:val="000000" w:themeColor="text1"/>
                <w:sz w:val="28"/>
                <w:szCs w:val="28"/>
              </w:rPr>
              <w:t xml:space="preserve">ccessible toilets and sound enhancement facilities are available.  There are no dedicated vulnerable witness facilities.  </w:t>
            </w:r>
          </w:p>
          <w:p w:rsidR="00796AD6" w:rsidRDefault="00796AD6" w:rsidP="00577CF6">
            <w:pPr>
              <w:rPr>
                <w:rStyle w:val="StyleArial11pt"/>
                <w:color w:val="000000" w:themeColor="text1"/>
                <w:sz w:val="28"/>
                <w:szCs w:val="28"/>
              </w:rPr>
            </w:pPr>
          </w:p>
          <w:p w:rsidR="00796AD6" w:rsidRDefault="00796AD6" w:rsidP="00577CF6">
            <w:pPr>
              <w:rPr>
                <w:rStyle w:val="StyleArial11pt"/>
                <w:color w:val="000000" w:themeColor="text1"/>
                <w:sz w:val="28"/>
                <w:szCs w:val="28"/>
              </w:rPr>
            </w:pPr>
            <w:r>
              <w:rPr>
                <w:rStyle w:val="StyleArial11pt"/>
                <w:sz w:val="28"/>
                <w:szCs w:val="28"/>
              </w:rPr>
              <w:t xml:space="preserve">Inverness is split over two sites and </w:t>
            </w:r>
            <w:r w:rsidRPr="00650678">
              <w:rPr>
                <w:rStyle w:val="StyleArial11pt"/>
                <w:sz w:val="28"/>
                <w:szCs w:val="28"/>
              </w:rPr>
              <w:t>meets the SCS equality standard</w:t>
            </w:r>
            <w:r w:rsidRPr="00B43535">
              <w:rPr>
                <w:rStyle w:val="StyleArial11pt"/>
                <w:color w:val="000000" w:themeColor="text1"/>
                <w:sz w:val="28"/>
                <w:szCs w:val="28"/>
              </w:rPr>
              <w:t>.  Wheelchair access, a lift, accessible toilets and sound enhancement facilities are available.  There is no</w:t>
            </w:r>
            <w:r>
              <w:rPr>
                <w:rStyle w:val="StyleArial11pt"/>
                <w:color w:val="000000" w:themeColor="text1"/>
                <w:sz w:val="28"/>
                <w:szCs w:val="28"/>
              </w:rPr>
              <w:t xml:space="preserve"> </w:t>
            </w:r>
            <w:r w:rsidRPr="00B43535">
              <w:rPr>
                <w:rStyle w:val="StyleArial11pt"/>
                <w:color w:val="000000" w:themeColor="text1"/>
                <w:sz w:val="28"/>
                <w:szCs w:val="28"/>
              </w:rPr>
              <w:t xml:space="preserve">wheelchair access to the floor on which the court room is located within the North Tower. </w:t>
            </w:r>
            <w:r>
              <w:rPr>
                <w:rStyle w:val="StyleArial11pt"/>
                <w:color w:val="000000" w:themeColor="text1"/>
                <w:sz w:val="28"/>
                <w:szCs w:val="28"/>
              </w:rPr>
              <w:t xml:space="preserve"> There are very good dedicated vulnerable witness facilities within Inverness. </w:t>
            </w:r>
          </w:p>
          <w:p w:rsidR="00796AD6" w:rsidRDefault="00796AD6" w:rsidP="00577CF6">
            <w:pPr>
              <w:rPr>
                <w:rStyle w:val="StyleArial11pt"/>
                <w:sz w:val="28"/>
                <w:szCs w:val="28"/>
              </w:rPr>
            </w:pPr>
          </w:p>
        </w:tc>
      </w:tr>
    </w:tbl>
    <w:p w:rsidR="000A6AC6" w:rsidRDefault="000A6AC6">
      <w:r>
        <w:br w:type="page"/>
      </w:r>
    </w:p>
    <w:tbl>
      <w:tblPr>
        <w:tblW w:w="48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4555"/>
        <w:gridCol w:w="8020"/>
      </w:tblGrid>
      <w:tr w:rsidR="00796AD6" w:rsidRPr="000876FF" w:rsidTr="00C3632D">
        <w:trPr>
          <w:cantSplit/>
          <w:trHeight w:val="226"/>
        </w:trPr>
        <w:tc>
          <w:tcPr>
            <w:tcW w:w="5000" w:type="pct"/>
            <w:gridSpan w:val="3"/>
          </w:tcPr>
          <w:p w:rsidR="00796AD6" w:rsidRDefault="00796AD6" w:rsidP="00BD07B7">
            <w:pPr>
              <w:jc w:val="center"/>
              <w:rPr>
                <w:rStyle w:val="StyleArial11pt"/>
                <w:sz w:val="28"/>
                <w:szCs w:val="28"/>
              </w:rPr>
            </w:pPr>
            <w:r>
              <w:rPr>
                <w:rStyle w:val="StyleArial11pt"/>
                <w:b/>
                <w:sz w:val="28"/>
                <w:szCs w:val="28"/>
              </w:rPr>
              <w:lastRenderedPageBreak/>
              <w:t>Arbroath</w:t>
            </w:r>
            <w:r w:rsidRPr="001A0FAF">
              <w:rPr>
                <w:rStyle w:val="StyleArial11pt"/>
                <w:b/>
                <w:sz w:val="28"/>
                <w:szCs w:val="28"/>
              </w:rPr>
              <w:t xml:space="preserve"> Sheriff </w:t>
            </w:r>
            <w:r>
              <w:rPr>
                <w:rStyle w:val="StyleArial11pt"/>
                <w:b/>
                <w:sz w:val="28"/>
                <w:szCs w:val="28"/>
              </w:rPr>
              <w:t xml:space="preserve">and JP </w:t>
            </w:r>
            <w:r w:rsidRPr="001A0FAF">
              <w:rPr>
                <w:rStyle w:val="StyleArial11pt"/>
                <w:b/>
                <w:sz w:val="28"/>
                <w:szCs w:val="28"/>
              </w:rPr>
              <w:t xml:space="preserve">Court </w:t>
            </w:r>
            <w:r>
              <w:rPr>
                <w:rStyle w:val="StyleArial11pt"/>
                <w:b/>
                <w:sz w:val="28"/>
                <w:szCs w:val="28"/>
              </w:rPr>
              <w:t>business</w:t>
            </w:r>
            <w:r w:rsidRPr="001A0FAF">
              <w:rPr>
                <w:rStyle w:val="StyleArial11pt"/>
                <w:b/>
                <w:sz w:val="28"/>
                <w:szCs w:val="28"/>
              </w:rPr>
              <w:t xml:space="preserve"> to </w:t>
            </w:r>
            <w:r>
              <w:rPr>
                <w:rStyle w:val="StyleArial11pt"/>
                <w:b/>
                <w:sz w:val="28"/>
                <w:szCs w:val="28"/>
              </w:rPr>
              <w:t>Forfar</w:t>
            </w:r>
            <w:r w:rsidRPr="001A0FAF">
              <w:rPr>
                <w:rStyle w:val="StyleArial11pt"/>
                <w:b/>
                <w:sz w:val="28"/>
                <w:szCs w:val="28"/>
              </w:rPr>
              <w:t xml:space="preserve"> Sheriff and JP Court</w:t>
            </w:r>
          </w:p>
        </w:tc>
      </w:tr>
      <w:tr w:rsidR="00796AD6" w:rsidRPr="000876FF" w:rsidTr="000A6AC6">
        <w:trPr>
          <w:cantSplit/>
          <w:trHeight w:val="226"/>
        </w:trPr>
        <w:tc>
          <w:tcPr>
            <w:tcW w:w="655" w:type="pct"/>
          </w:tcPr>
          <w:p w:rsidR="00796AD6" w:rsidRPr="000876FF" w:rsidRDefault="00796AD6" w:rsidP="002C35F9">
            <w:pPr>
              <w:rPr>
                <w:rFonts w:ascii="Arial" w:hAnsi="Arial" w:cs="Arial"/>
                <w:sz w:val="28"/>
                <w:szCs w:val="28"/>
              </w:rPr>
            </w:pPr>
          </w:p>
        </w:tc>
        <w:tc>
          <w:tcPr>
            <w:tcW w:w="1574" w:type="pct"/>
          </w:tcPr>
          <w:p w:rsidR="00796AD6" w:rsidRPr="00DA12D3" w:rsidRDefault="00796AD6" w:rsidP="001A0FAF">
            <w:pPr>
              <w:rPr>
                <w:rStyle w:val="StyleArial11pt"/>
                <w:sz w:val="28"/>
                <w:szCs w:val="28"/>
              </w:rPr>
            </w:pPr>
          </w:p>
        </w:tc>
        <w:tc>
          <w:tcPr>
            <w:tcW w:w="2771" w:type="pct"/>
          </w:tcPr>
          <w:p w:rsidR="00796AD6" w:rsidRDefault="00796AD6" w:rsidP="00D52306">
            <w:pPr>
              <w:rPr>
                <w:rStyle w:val="StyleArial11pt"/>
                <w:sz w:val="28"/>
                <w:szCs w:val="28"/>
              </w:rPr>
            </w:pPr>
            <w:r>
              <w:rPr>
                <w:rStyle w:val="StyleArial11pt"/>
                <w:sz w:val="28"/>
                <w:szCs w:val="28"/>
              </w:rPr>
              <w:t xml:space="preserve">Arbroath meets the desired SCS equality standards. </w:t>
            </w:r>
            <w:r w:rsidRPr="00534294">
              <w:rPr>
                <w:rStyle w:val="StyleArial11pt"/>
                <w:color w:val="0000FF"/>
                <w:sz w:val="28"/>
                <w:szCs w:val="28"/>
              </w:rPr>
              <w:t xml:space="preserve"> </w:t>
            </w:r>
            <w:r w:rsidRPr="00B43535">
              <w:rPr>
                <w:rStyle w:val="StyleArial11pt"/>
                <w:color w:val="000000" w:themeColor="text1"/>
                <w:sz w:val="28"/>
                <w:szCs w:val="28"/>
              </w:rPr>
              <w:t xml:space="preserve">Wheelchair access is problematic due to the width of the doorways.  There is a lift, accessible toilets and sound enhancement facilities available.  </w:t>
            </w:r>
            <w:r>
              <w:rPr>
                <w:rStyle w:val="StyleArial11pt"/>
                <w:sz w:val="28"/>
                <w:szCs w:val="28"/>
              </w:rPr>
              <w:t>There are dedicated vulnerable witness facilities at Arbroath.</w:t>
            </w:r>
          </w:p>
          <w:p w:rsidR="00796AD6" w:rsidRDefault="00796AD6" w:rsidP="00D52306">
            <w:pPr>
              <w:rPr>
                <w:rStyle w:val="StyleArial11pt"/>
                <w:color w:val="FF0000"/>
                <w:sz w:val="28"/>
                <w:szCs w:val="28"/>
              </w:rPr>
            </w:pPr>
          </w:p>
          <w:p w:rsidR="00796AD6" w:rsidRDefault="00796AD6" w:rsidP="00B43535">
            <w:pPr>
              <w:rPr>
                <w:rStyle w:val="StyleArial11pt"/>
                <w:color w:val="FF0000"/>
                <w:sz w:val="28"/>
                <w:szCs w:val="28"/>
              </w:rPr>
            </w:pPr>
            <w:r>
              <w:rPr>
                <w:rStyle w:val="StyleArial11pt"/>
                <w:sz w:val="28"/>
                <w:szCs w:val="28"/>
              </w:rPr>
              <w:t xml:space="preserve">Forfar </w:t>
            </w:r>
            <w:r w:rsidRPr="007A320C">
              <w:rPr>
                <w:rStyle w:val="StyleArial11pt"/>
                <w:sz w:val="28"/>
                <w:szCs w:val="28"/>
              </w:rPr>
              <w:t>meets the minimum SCS equality standard</w:t>
            </w:r>
            <w:r>
              <w:rPr>
                <w:rStyle w:val="StyleArial11pt"/>
                <w:sz w:val="28"/>
                <w:szCs w:val="28"/>
              </w:rPr>
              <w:t xml:space="preserve">.  An access ramp at the rear of the building, accessible toilet, lift and sound enhancement are available. There are dedicated vulnerable witness facilities within the court.  Additional accommodation is being sought which would provide improved access for wheelchair users and overall improvement of facilities. </w:t>
            </w:r>
            <w:r w:rsidRPr="00A07EC0">
              <w:rPr>
                <w:rStyle w:val="StyleArial11pt"/>
                <w:color w:val="FF0000"/>
                <w:sz w:val="28"/>
                <w:szCs w:val="28"/>
              </w:rPr>
              <w:t xml:space="preserve"> </w:t>
            </w:r>
          </w:p>
          <w:p w:rsidR="00796AD6" w:rsidRDefault="00796AD6" w:rsidP="00B43535">
            <w:pPr>
              <w:rPr>
                <w:rStyle w:val="StyleArial11pt"/>
                <w:sz w:val="28"/>
                <w:szCs w:val="28"/>
              </w:rPr>
            </w:pPr>
          </w:p>
        </w:tc>
      </w:tr>
      <w:tr w:rsidR="00796AD6" w:rsidRPr="000876FF" w:rsidTr="00C3632D">
        <w:trPr>
          <w:cantSplit/>
          <w:trHeight w:val="226"/>
        </w:trPr>
        <w:tc>
          <w:tcPr>
            <w:tcW w:w="5000" w:type="pct"/>
            <w:gridSpan w:val="3"/>
          </w:tcPr>
          <w:p w:rsidR="00796AD6" w:rsidRDefault="00796AD6" w:rsidP="00CD2BD7">
            <w:pPr>
              <w:jc w:val="center"/>
              <w:rPr>
                <w:rStyle w:val="StyleArial11pt"/>
                <w:sz w:val="28"/>
                <w:szCs w:val="28"/>
              </w:rPr>
            </w:pPr>
            <w:r>
              <w:rPr>
                <w:rStyle w:val="StyleArial11pt"/>
                <w:b/>
                <w:sz w:val="28"/>
                <w:szCs w:val="28"/>
              </w:rPr>
              <w:t>Haddington</w:t>
            </w:r>
            <w:r w:rsidRPr="001A0FAF">
              <w:rPr>
                <w:rStyle w:val="StyleArial11pt"/>
                <w:b/>
                <w:sz w:val="28"/>
                <w:szCs w:val="28"/>
              </w:rPr>
              <w:t xml:space="preserve"> Sheriff </w:t>
            </w:r>
            <w:r>
              <w:rPr>
                <w:rStyle w:val="StyleArial11pt"/>
                <w:b/>
                <w:sz w:val="28"/>
                <w:szCs w:val="28"/>
              </w:rPr>
              <w:t xml:space="preserve">and JP </w:t>
            </w:r>
            <w:r w:rsidRPr="001A0FAF">
              <w:rPr>
                <w:rStyle w:val="StyleArial11pt"/>
                <w:b/>
                <w:sz w:val="28"/>
                <w:szCs w:val="28"/>
              </w:rPr>
              <w:t xml:space="preserve">Court </w:t>
            </w:r>
            <w:r>
              <w:rPr>
                <w:rStyle w:val="StyleArial11pt"/>
                <w:b/>
                <w:sz w:val="28"/>
                <w:szCs w:val="28"/>
              </w:rPr>
              <w:t>business</w:t>
            </w:r>
            <w:r w:rsidRPr="001A0FAF">
              <w:rPr>
                <w:rStyle w:val="StyleArial11pt"/>
                <w:b/>
                <w:sz w:val="28"/>
                <w:szCs w:val="28"/>
              </w:rPr>
              <w:t xml:space="preserve"> to </w:t>
            </w:r>
            <w:r>
              <w:rPr>
                <w:rStyle w:val="StyleArial11pt"/>
                <w:b/>
                <w:sz w:val="28"/>
                <w:szCs w:val="28"/>
              </w:rPr>
              <w:t>Edinburgh</w:t>
            </w:r>
            <w:r w:rsidRPr="001A0FAF">
              <w:rPr>
                <w:rStyle w:val="StyleArial11pt"/>
                <w:b/>
                <w:sz w:val="28"/>
                <w:szCs w:val="28"/>
              </w:rPr>
              <w:t xml:space="preserve"> Sheriff and JP Court</w:t>
            </w:r>
          </w:p>
        </w:tc>
      </w:tr>
      <w:tr w:rsidR="00796AD6" w:rsidRPr="000876FF" w:rsidTr="000A6AC6">
        <w:trPr>
          <w:cantSplit/>
          <w:trHeight w:val="226"/>
        </w:trPr>
        <w:tc>
          <w:tcPr>
            <w:tcW w:w="655" w:type="pct"/>
          </w:tcPr>
          <w:p w:rsidR="00796AD6" w:rsidRPr="000876FF" w:rsidRDefault="00796AD6" w:rsidP="002C35F9">
            <w:pPr>
              <w:rPr>
                <w:rFonts w:ascii="Arial" w:hAnsi="Arial" w:cs="Arial"/>
                <w:sz w:val="28"/>
                <w:szCs w:val="28"/>
              </w:rPr>
            </w:pPr>
          </w:p>
        </w:tc>
        <w:tc>
          <w:tcPr>
            <w:tcW w:w="1574" w:type="pct"/>
          </w:tcPr>
          <w:p w:rsidR="00796AD6" w:rsidRPr="00DA12D3" w:rsidRDefault="00796AD6" w:rsidP="001A0FAF">
            <w:pPr>
              <w:rPr>
                <w:rStyle w:val="StyleArial11pt"/>
                <w:sz w:val="28"/>
                <w:szCs w:val="28"/>
              </w:rPr>
            </w:pPr>
          </w:p>
        </w:tc>
        <w:tc>
          <w:tcPr>
            <w:tcW w:w="2771" w:type="pct"/>
          </w:tcPr>
          <w:p w:rsidR="00796AD6" w:rsidRDefault="00796AD6" w:rsidP="00CD2BD7">
            <w:pPr>
              <w:rPr>
                <w:rStyle w:val="StyleArial11pt"/>
                <w:sz w:val="28"/>
                <w:szCs w:val="28"/>
              </w:rPr>
            </w:pPr>
            <w:r>
              <w:rPr>
                <w:rStyle w:val="StyleArial11pt"/>
                <w:sz w:val="28"/>
                <w:szCs w:val="28"/>
              </w:rPr>
              <w:t xml:space="preserve">Haddington meets the minimum SCS equality standards. Wheelchair access at Haddington is obtained using </w:t>
            </w:r>
            <w:r w:rsidRPr="00723E58">
              <w:rPr>
                <w:rStyle w:val="StyleArial11pt"/>
                <w:color w:val="000000" w:themeColor="text1"/>
                <w:sz w:val="28"/>
                <w:szCs w:val="28"/>
              </w:rPr>
              <w:t xml:space="preserve">the lift and ramp within the council building.  Accessible toilets and sound enhancement facilities are available </w:t>
            </w:r>
            <w:r>
              <w:rPr>
                <w:rStyle w:val="StyleArial11pt"/>
                <w:sz w:val="28"/>
                <w:szCs w:val="28"/>
              </w:rPr>
              <w:t>There are no dedicated vulnerable witness facilities within the court.  A number of improvements would be required to improve the equality standard.</w:t>
            </w:r>
          </w:p>
          <w:p w:rsidR="00796AD6" w:rsidRPr="00C8729B" w:rsidRDefault="00796AD6" w:rsidP="00CD2BD7">
            <w:pPr>
              <w:rPr>
                <w:rStyle w:val="StyleArial11pt"/>
                <w:sz w:val="18"/>
                <w:szCs w:val="18"/>
              </w:rPr>
            </w:pPr>
          </w:p>
          <w:p w:rsidR="00796AD6" w:rsidRDefault="00796AD6" w:rsidP="00CD2BD7">
            <w:pPr>
              <w:rPr>
                <w:rStyle w:val="StyleArial11pt"/>
                <w:sz w:val="28"/>
                <w:szCs w:val="28"/>
              </w:rPr>
            </w:pPr>
            <w:r>
              <w:rPr>
                <w:rStyle w:val="StyleArial11pt"/>
                <w:sz w:val="28"/>
                <w:szCs w:val="28"/>
              </w:rPr>
              <w:t>Edinburgh</w:t>
            </w:r>
            <w:r w:rsidRPr="00C20E01">
              <w:rPr>
                <w:rStyle w:val="StyleArial11pt"/>
                <w:sz w:val="28"/>
                <w:szCs w:val="28"/>
              </w:rPr>
              <w:t xml:space="preserve"> exceeds the SCS equality standard</w:t>
            </w:r>
            <w:r>
              <w:rPr>
                <w:rStyle w:val="StyleArial11pt"/>
                <w:sz w:val="28"/>
                <w:szCs w:val="28"/>
              </w:rPr>
              <w:t xml:space="preserve">.  Accessible parking is available on the street outside the building.  There are excellent dedicated vulnerable witness facilities within the court.  </w:t>
            </w:r>
          </w:p>
          <w:p w:rsidR="00796AD6" w:rsidRDefault="00796AD6" w:rsidP="00D52306">
            <w:pPr>
              <w:rPr>
                <w:rStyle w:val="StyleArial11pt"/>
                <w:sz w:val="28"/>
                <w:szCs w:val="28"/>
              </w:rPr>
            </w:pPr>
          </w:p>
        </w:tc>
      </w:tr>
    </w:tbl>
    <w:p w:rsidR="000A6AC6" w:rsidRDefault="000A6AC6"/>
    <w:tbl>
      <w:tblPr>
        <w:tblW w:w="48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4555"/>
        <w:gridCol w:w="8020"/>
      </w:tblGrid>
      <w:tr w:rsidR="00796AD6" w:rsidRPr="000876FF" w:rsidTr="00C3632D">
        <w:trPr>
          <w:cantSplit/>
          <w:trHeight w:val="226"/>
        </w:trPr>
        <w:tc>
          <w:tcPr>
            <w:tcW w:w="5000" w:type="pct"/>
            <w:gridSpan w:val="3"/>
          </w:tcPr>
          <w:p w:rsidR="00796AD6" w:rsidRDefault="00796AD6" w:rsidP="00E978C6">
            <w:pPr>
              <w:jc w:val="center"/>
              <w:rPr>
                <w:rStyle w:val="StyleArial11pt"/>
                <w:sz w:val="28"/>
                <w:szCs w:val="28"/>
              </w:rPr>
            </w:pPr>
            <w:r>
              <w:rPr>
                <w:rStyle w:val="StyleArial11pt"/>
                <w:b/>
                <w:sz w:val="28"/>
                <w:szCs w:val="28"/>
              </w:rPr>
              <w:t>Stonehaven</w:t>
            </w:r>
            <w:r w:rsidRPr="001A0FAF">
              <w:rPr>
                <w:rStyle w:val="StyleArial11pt"/>
                <w:b/>
                <w:sz w:val="28"/>
                <w:szCs w:val="28"/>
              </w:rPr>
              <w:t xml:space="preserve"> Sheriff </w:t>
            </w:r>
            <w:r>
              <w:rPr>
                <w:rStyle w:val="StyleArial11pt"/>
                <w:b/>
                <w:sz w:val="28"/>
                <w:szCs w:val="28"/>
              </w:rPr>
              <w:t xml:space="preserve">and JP </w:t>
            </w:r>
            <w:r w:rsidRPr="001A0FAF">
              <w:rPr>
                <w:rStyle w:val="StyleArial11pt"/>
                <w:b/>
                <w:sz w:val="28"/>
                <w:szCs w:val="28"/>
              </w:rPr>
              <w:t xml:space="preserve">Court </w:t>
            </w:r>
            <w:r>
              <w:rPr>
                <w:rStyle w:val="StyleArial11pt"/>
                <w:b/>
                <w:sz w:val="28"/>
                <w:szCs w:val="28"/>
              </w:rPr>
              <w:t>business</w:t>
            </w:r>
            <w:r w:rsidRPr="001A0FAF">
              <w:rPr>
                <w:rStyle w:val="StyleArial11pt"/>
                <w:b/>
                <w:sz w:val="28"/>
                <w:szCs w:val="28"/>
              </w:rPr>
              <w:t xml:space="preserve"> to </w:t>
            </w:r>
            <w:r>
              <w:rPr>
                <w:rStyle w:val="StyleArial11pt"/>
                <w:b/>
                <w:sz w:val="28"/>
                <w:szCs w:val="28"/>
              </w:rPr>
              <w:t>Aberdeen</w:t>
            </w:r>
            <w:r w:rsidRPr="001A0FAF">
              <w:rPr>
                <w:rStyle w:val="StyleArial11pt"/>
                <w:b/>
                <w:sz w:val="28"/>
                <w:szCs w:val="28"/>
              </w:rPr>
              <w:t xml:space="preserve"> Sheriff and JP Court</w:t>
            </w:r>
          </w:p>
        </w:tc>
      </w:tr>
      <w:tr w:rsidR="00796AD6" w:rsidRPr="000876FF" w:rsidTr="00C8729B">
        <w:trPr>
          <w:cantSplit/>
          <w:trHeight w:val="4337"/>
        </w:trPr>
        <w:tc>
          <w:tcPr>
            <w:tcW w:w="655" w:type="pct"/>
          </w:tcPr>
          <w:p w:rsidR="00796AD6" w:rsidRPr="000876FF" w:rsidRDefault="00796AD6" w:rsidP="002C35F9">
            <w:pPr>
              <w:rPr>
                <w:rFonts w:ascii="Arial" w:hAnsi="Arial" w:cs="Arial"/>
                <w:sz w:val="28"/>
                <w:szCs w:val="28"/>
              </w:rPr>
            </w:pPr>
          </w:p>
        </w:tc>
        <w:tc>
          <w:tcPr>
            <w:tcW w:w="1574" w:type="pct"/>
          </w:tcPr>
          <w:p w:rsidR="00796AD6" w:rsidRPr="00DA12D3" w:rsidRDefault="00796AD6" w:rsidP="001A0FAF">
            <w:pPr>
              <w:rPr>
                <w:rStyle w:val="StyleArial11pt"/>
                <w:sz w:val="28"/>
                <w:szCs w:val="28"/>
              </w:rPr>
            </w:pPr>
          </w:p>
        </w:tc>
        <w:tc>
          <w:tcPr>
            <w:tcW w:w="2771" w:type="pct"/>
          </w:tcPr>
          <w:p w:rsidR="00796AD6" w:rsidRDefault="00796AD6" w:rsidP="00E978C6">
            <w:pPr>
              <w:rPr>
                <w:rStyle w:val="StyleArial11pt"/>
                <w:sz w:val="28"/>
                <w:szCs w:val="28"/>
              </w:rPr>
            </w:pPr>
            <w:r>
              <w:rPr>
                <w:rStyle w:val="StyleArial11pt"/>
                <w:sz w:val="28"/>
                <w:szCs w:val="28"/>
              </w:rPr>
              <w:t>Stonehaven</w:t>
            </w:r>
            <w:r w:rsidRPr="002A7684">
              <w:rPr>
                <w:rStyle w:val="StyleArial11pt"/>
                <w:sz w:val="28"/>
                <w:szCs w:val="28"/>
              </w:rPr>
              <w:t xml:space="preserve"> fully </w:t>
            </w:r>
            <w:r>
              <w:rPr>
                <w:rStyle w:val="StyleArial11pt"/>
                <w:sz w:val="28"/>
                <w:szCs w:val="28"/>
              </w:rPr>
              <w:t>meets the SCS equality standards</w:t>
            </w:r>
            <w:r w:rsidRPr="00E978C6">
              <w:rPr>
                <w:rStyle w:val="StyleArial11pt"/>
                <w:color w:val="000000" w:themeColor="text1"/>
                <w:sz w:val="28"/>
                <w:szCs w:val="28"/>
              </w:rPr>
              <w:t xml:space="preserve">.   An access ramp, lift, accessible toilets and sound enhancement facilities are available. </w:t>
            </w:r>
            <w:r>
              <w:rPr>
                <w:rStyle w:val="StyleArial11pt"/>
                <w:sz w:val="28"/>
                <w:szCs w:val="28"/>
              </w:rPr>
              <w:t>Vulnerable witness facilities, although not dedicated, are available within the court.</w:t>
            </w:r>
          </w:p>
          <w:p w:rsidR="00796AD6" w:rsidRDefault="00796AD6" w:rsidP="00E978C6">
            <w:pPr>
              <w:rPr>
                <w:rStyle w:val="StyleArial11pt"/>
                <w:sz w:val="28"/>
                <w:szCs w:val="28"/>
              </w:rPr>
            </w:pPr>
          </w:p>
          <w:p w:rsidR="00796AD6" w:rsidRDefault="00796AD6" w:rsidP="000A6AC6">
            <w:pPr>
              <w:rPr>
                <w:rStyle w:val="StyleArial11pt"/>
                <w:sz w:val="28"/>
                <w:szCs w:val="28"/>
              </w:rPr>
            </w:pPr>
            <w:r>
              <w:rPr>
                <w:rStyle w:val="StyleArial11pt"/>
                <w:sz w:val="28"/>
                <w:szCs w:val="28"/>
              </w:rPr>
              <w:t xml:space="preserve">Aberdeen, the main courthouse and </w:t>
            </w:r>
            <w:r w:rsidRPr="002A7684">
              <w:rPr>
                <w:rStyle w:val="StyleArial11pt"/>
                <w:sz w:val="28"/>
                <w:szCs w:val="28"/>
              </w:rPr>
              <w:t xml:space="preserve">the JP annex meet </w:t>
            </w:r>
            <w:r>
              <w:rPr>
                <w:rStyle w:val="StyleArial11pt"/>
                <w:sz w:val="28"/>
                <w:szCs w:val="28"/>
              </w:rPr>
              <w:t xml:space="preserve">the SCS </w:t>
            </w:r>
            <w:r w:rsidRPr="002A7684">
              <w:rPr>
                <w:rStyle w:val="StyleArial11pt"/>
                <w:sz w:val="28"/>
                <w:szCs w:val="28"/>
              </w:rPr>
              <w:t>equality standard</w:t>
            </w:r>
            <w:r>
              <w:rPr>
                <w:rStyle w:val="StyleArial11pt"/>
                <w:sz w:val="28"/>
                <w:szCs w:val="28"/>
              </w:rPr>
              <w:t xml:space="preserve">, Mercatgate fully meets the SCS equality standard.  However there is an issue with wheelchair access at the front door of the main court building.  There are very good dedicated vulnerable witness facilities within the court building and the adjacent  Mercatgate building.  Additional accommodation may become </w:t>
            </w:r>
            <w:r w:rsidR="000A6AC6" w:rsidRPr="00E978C6">
              <w:rPr>
                <w:rStyle w:val="StyleArial11pt"/>
                <w:color w:val="000000" w:themeColor="text1"/>
                <w:sz w:val="28"/>
                <w:szCs w:val="28"/>
              </w:rPr>
              <w:t xml:space="preserve">available however this may not improve the </w:t>
            </w:r>
            <w:r w:rsidR="000A6AC6">
              <w:rPr>
                <w:rStyle w:val="StyleArial11pt"/>
                <w:color w:val="000000" w:themeColor="text1"/>
                <w:sz w:val="28"/>
                <w:szCs w:val="28"/>
              </w:rPr>
              <w:t>S</w:t>
            </w:r>
            <w:r w:rsidR="000A6AC6" w:rsidRPr="00E978C6">
              <w:rPr>
                <w:rStyle w:val="StyleArial11pt"/>
                <w:color w:val="000000" w:themeColor="text1"/>
                <w:sz w:val="28"/>
                <w:szCs w:val="28"/>
              </w:rPr>
              <w:t>CS equality standards.</w:t>
            </w:r>
          </w:p>
        </w:tc>
      </w:tr>
      <w:tr w:rsidR="00796AD6" w:rsidRPr="000876FF" w:rsidTr="00C3632D">
        <w:trPr>
          <w:cantSplit/>
          <w:trHeight w:val="226"/>
        </w:trPr>
        <w:tc>
          <w:tcPr>
            <w:tcW w:w="5000" w:type="pct"/>
            <w:gridSpan w:val="3"/>
          </w:tcPr>
          <w:p w:rsidR="00796AD6" w:rsidRDefault="00796AD6" w:rsidP="00022E68">
            <w:pPr>
              <w:jc w:val="center"/>
              <w:rPr>
                <w:rStyle w:val="StyleArial11pt"/>
                <w:sz w:val="28"/>
                <w:szCs w:val="28"/>
              </w:rPr>
            </w:pPr>
            <w:r>
              <w:rPr>
                <w:rStyle w:val="StyleArial11pt"/>
                <w:b/>
                <w:sz w:val="28"/>
                <w:szCs w:val="28"/>
              </w:rPr>
              <w:t xml:space="preserve">Motherwell JP </w:t>
            </w:r>
            <w:r w:rsidRPr="001A0FAF">
              <w:rPr>
                <w:rStyle w:val="StyleArial11pt"/>
                <w:b/>
                <w:sz w:val="28"/>
                <w:szCs w:val="28"/>
              </w:rPr>
              <w:t xml:space="preserve">Court </w:t>
            </w:r>
            <w:r>
              <w:rPr>
                <w:rStyle w:val="StyleArial11pt"/>
                <w:b/>
                <w:sz w:val="28"/>
                <w:szCs w:val="28"/>
              </w:rPr>
              <w:t>business</w:t>
            </w:r>
            <w:r w:rsidRPr="001A0FAF">
              <w:rPr>
                <w:rStyle w:val="StyleArial11pt"/>
                <w:b/>
                <w:sz w:val="28"/>
                <w:szCs w:val="28"/>
              </w:rPr>
              <w:t xml:space="preserve"> to </w:t>
            </w:r>
            <w:r>
              <w:rPr>
                <w:rStyle w:val="StyleArial11pt"/>
                <w:b/>
                <w:sz w:val="28"/>
                <w:szCs w:val="28"/>
              </w:rPr>
              <w:t>Hamilton</w:t>
            </w:r>
            <w:r w:rsidRPr="001A0FAF">
              <w:rPr>
                <w:rStyle w:val="StyleArial11pt"/>
                <w:b/>
                <w:sz w:val="28"/>
                <w:szCs w:val="28"/>
              </w:rPr>
              <w:t xml:space="preserve"> JP Court</w:t>
            </w:r>
          </w:p>
        </w:tc>
      </w:tr>
      <w:tr w:rsidR="00796AD6" w:rsidRPr="000876FF" w:rsidTr="000A6AC6">
        <w:trPr>
          <w:cantSplit/>
          <w:trHeight w:val="84"/>
        </w:trPr>
        <w:tc>
          <w:tcPr>
            <w:tcW w:w="655" w:type="pct"/>
          </w:tcPr>
          <w:p w:rsidR="00796AD6" w:rsidRPr="000876FF" w:rsidRDefault="00796AD6" w:rsidP="002C35F9">
            <w:pPr>
              <w:rPr>
                <w:rFonts w:ascii="Arial" w:hAnsi="Arial" w:cs="Arial"/>
                <w:sz w:val="28"/>
                <w:szCs w:val="28"/>
              </w:rPr>
            </w:pPr>
          </w:p>
        </w:tc>
        <w:tc>
          <w:tcPr>
            <w:tcW w:w="1574" w:type="pct"/>
          </w:tcPr>
          <w:p w:rsidR="00796AD6" w:rsidRPr="00DA12D3" w:rsidRDefault="00796AD6" w:rsidP="001A0FAF">
            <w:pPr>
              <w:rPr>
                <w:rStyle w:val="StyleArial11pt"/>
                <w:sz w:val="28"/>
                <w:szCs w:val="28"/>
              </w:rPr>
            </w:pPr>
          </w:p>
        </w:tc>
        <w:tc>
          <w:tcPr>
            <w:tcW w:w="2771" w:type="pct"/>
          </w:tcPr>
          <w:p w:rsidR="00796AD6" w:rsidRPr="00103CAB" w:rsidRDefault="00796AD6" w:rsidP="00474ACF">
            <w:pPr>
              <w:rPr>
                <w:rStyle w:val="StyleArial11pt"/>
                <w:color w:val="000000" w:themeColor="text1"/>
                <w:sz w:val="28"/>
                <w:szCs w:val="28"/>
              </w:rPr>
            </w:pPr>
            <w:r w:rsidRPr="00BA624F">
              <w:rPr>
                <w:rStyle w:val="StyleArial11pt"/>
                <w:sz w:val="28"/>
                <w:szCs w:val="28"/>
              </w:rPr>
              <w:t xml:space="preserve">Motherwell JP Court </w:t>
            </w:r>
            <w:r>
              <w:rPr>
                <w:rStyle w:val="StyleArial11pt"/>
                <w:sz w:val="28"/>
                <w:szCs w:val="28"/>
              </w:rPr>
              <w:t>does</w:t>
            </w:r>
            <w:r w:rsidRPr="00BA624F">
              <w:rPr>
                <w:rStyle w:val="StyleArial11pt"/>
                <w:sz w:val="28"/>
                <w:szCs w:val="28"/>
              </w:rPr>
              <w:t xml:space="preserve"> not </w:t>
            </w:r>
            <w:r>
              <w:rPr>
                <w:rStyle w:val="StyleArial11pt"/>
                <w:sz w:val="28"/>
                <w:szCs w:val="28"/>
              </w:rPr>
              <w:t>meet the SCS equality standards</w:t>
            </w:r>
            <w:r w:rsidRPr="00103CAB">
              <w:rPr>
                <w:rStyle w:val="StyleArial11pt"/>
                <w:color w:val="000000" w:themeColor="text1"/>
                <w:sz w:val="28"/>
                <w:szCs w:val="28"/>
              </w:rPr>
              <w:t xml:space="preserve">.   The configuration of the court room is not capable of achieving compliance with the SCS equality standards. </w:t>
            </w:r>
          </w:p>
          <w:p w:rsidR="00796AD6" w:rsidRDefault="00796AD6" w:rsidP="00FC4EFA">
            <w:pPr>
              <w:rPr>
                <w:rStyle w:val="StyleArial11pt"/>
                <w:sz w:val="28"/>
                <w:szCs w:val="28"/>
              </w:rPr>
            </w:pPr>
          </w:p>
          <w:p w:rsidR="00796AD6" w:rsidRDefault="00796AD6" w:rsidP="000A6AC6">
            <w:pPr>
              <w:rPr>
                <w:rStyle w:val="StyleArial11pt"/>
                <w:color w:val="000000" w:themeColor="text1"/>
                <w:sz w:val="28"/>
                <w:szCs w:val="28"/>
              </w:rPr>
            </w:pPr>
            <w:r>
              <w:rPr>
                <w:rStyle w:val="StyleArial11pt"/>
                <w:sz w:val="28"/>
                <w:szCs w:val="28"/>
              </w:rPr>
              <w:t>Hamilton JP Court presently meets the SCS minimum standards for equality</w:t>
            </w:r>
            <w:r w:rsidRPr="00103CAB">
              <w:rPr>
                <w:rStyle w:val="StyleArial11pt"/>
                <w:color w:val="000000" w:themeColor="text1"/>
                <w:sz w:val="28"/>
                <w:szCs w:val="28"/>
              </w:rPr>
              <w:t xml:space="preserve">.  There is an access ramp to the front of the building however wheelchair access to the court room may be restricted depending on the size of wheelchair, there is no accessible toilet.  Sound enhancement is available.   </w:t>
            </w:r>
          </w:p>
          <w:p w:rsidR="000A6AC6" w:rsidRDefault="000A6AC6" w:rsidP="000A6AC6">
            <w:pPr>
              <w:rPr>
                <w:rStyle w:val="StyleArial11pt"/>
                <w:sz w:val="28"/>
                <w:szCs w:val="28"/>
              </w:rPr>
            </w:pPr>
          </w:p>
        </w:tc>
      </w:tr>
    </w:tbl>
    <w:p w:rsidR="00C8729B" w:rsidRDefault="00C8729B">
      <w:r>
        <w:br w:type="page"/>
      </w:r>
    </w:p>
    <w:tbl>
      <w:tblPr>
        <w:tblW w:w="48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4555"/>
        <w:gridCol w:w="8020"/>
      </w:tblGrid>
      <w:tr w:rsidR="00796AD6" w:rsidRPr="000876FF" w:rsidTr="00C3632D">
        <w:trPr>
          <w:cantSplit/>
          <w:trHeight w:val="226"/>
        </w:trPr>
        <w:tc>
          <w:tcPr>
            <w:tcW w:w="5000" w:type="pct"/>
            <w:gridSpan w:val="3"/>
          </w:tcPr>
          <w:p w:rsidR="00796AD6" w:rsidRPr="002A7684" w:rsidRDefault="00796AD6" w:rsidP="00BD07B7">
            <w:pPr>
              <w:jc w:val="center"/>
              <w:rPr>
                <w:rStyle w:val="StyleArial11pt"/>
                <w:sz w:val="28"/>
                <w:szCs w:val="28"/>
              </w:rPr>
            </w:pPr>
            <w:r>
              <w:rPr>
                <w:rStyle w:val="StyleArial11pt"/>
                <w:b/>
                <w:sz w:val="28"/>
                <w:szCs w:val="28"/>
              </w:rPr>
              <w:lastRenderedPageBreak/>
              <w:t xml:space="preserve">Cumbernauld JP </w:t>
            </w:r>
            <w:r w:rsidRPr="001A0FAF">
              <w:rPr>
                <w:rStyle w:val="StyleArial11pt"/>
                <w:b/>
                <w:sz w:val="28"/>
                <w:szCs w:val="28"/>
              </w:rPr>
              <w:t xml:space="preserve">Court </w:t>
            </w:r>
            <w:r>
              <w:rPr>
                <w:rStyle w:val="StyleArial11pt"/>
                <w:b/>
                <w:sz w:val="28"/>
                <w:szCs w:val="28"/>
              </w:rPr>
              <w:t>business</w:t>
            </w:r>
            <w:r w:rsidRPr="001A0FAF">
              <w:rPr>
                <w:rStyle w:val="StyleArial11pt"/>
                <w:b/>
                <w:sz w:val="28"/>
                <w:szCs w:val="28"/>
              </w:rPr>
              <w:t xml:space="preserve"> to </w:t>
            </w:r>
            <w:r>
              <w:rPr>
                <w:rStyle w:val="StyleArial11pt"/>
                <w:b/>
                <w:sz w:val="28"/>
                <w:szCs w:val="28"/>
              </w:rPr>
              <w:t>Coatbridge</w:t>
            </w:r>
            <w:r w:rsidRPr="001A0FAF">
              <w:rPr>
                <w:rStyle w:val="StyleArial11pt"/>
                <w:b/>
                <w:sz w:val="28"/>
                <w:szCs w:val="28"/>
              </w:rPr>
              <w:t xml:space="preserve"> and JP Court</w:t>
            </w:r>
          </w:p>
        </w:tc>
      </w:tr>
      <w:tr w:rsidR="000A6AC6" w:rsidRPr="002A7684" w:rsidTr="000A6AC6">
        <w:trPr>
          <w:cantSplit/>
          <w:trHeight w:val="226"/>
        </w:trPr>
        <w:tc>
          <w:tcPr>
            <w:tcW w:w="655" w:type="pct"/>
          </w:tcPr>
          <w:p w:rsidR="000A6AC6" w:rsidRPr="000876FF" w:rsidRDefault="000A6AC6" w:rsidP="000A6AC6">
            <w:pPr>
              <w:rPr>
                <w:rFonts w:ascii="Arial" w:hAnsi="Arial" w:cs="Arial"/>
                <w:sz w:val="28"/>
                <w:szCs w:val="28"/>
              </w:rPr>
            </w:pPr>
          </w:p>
        </w:tc>
        <w:tc>
          <w:tcPr>
            <w:tcW w:w="1574" w:type="pct"/>
          </w:tcPr>
          <w:p w:rsidR="000A6AC6" w:rsidRPr="00DA12D3" w:rsidRDefault="000A6AC6" w:rsidP="000A6AC6">
            <w:pPr>
              <w:rPr>
                <w:rStyle w:val="StyleArial11pt"/>
                <w:sz w:val="28"/>
                <w:szCs w:val="28"/>
              </w:rPr>
            </w:pPr>
          </w:p>
        </w:tc>
        <w:tc>
          <w:tcPr>
            <w:tcW w:w="2771" w:type="pct"/>
          </w:tcPr>
          <w:p w:rsidR="000A6AC6" w:rsidRPr="00103CAB" w:rsidRDefault="000A6AC6" w:rsidP="000A6AC6">
            <w:pPr>
              <w:rPr>
                <w:rStyle w:val="StyleArial11pt"/>
                <w:color w:val="000000" w:themeColor="text1"/>
                <w:sz w:val="28"/>
                <w:szCs w:val="28"/>
              </w:rPr>
            </w:pPr>
            <w:r w:rsidRPr="00103CAB">
              <w:rPr>
                <w:rStyle w:val="StyleArial11pt"/>
                <w:color w:val="000000" w:themeColor="text1"/>
                <w:sz w:val="28"/>
                <w:szCs w:val="28"/>
              </w:rPr>
              <w:t xml:space="preserve">Cumbernauld JP meets the minimum SCS equality standards.   There is an access ramp to the front of the building, lift within the council building; accessible toilets and sound enhancement facilities are available.  </w:t>
            </w:r>
          </w:p>
          <w:p w:rsidR="000A6AC6" w:rsidRPr="007B536F" w:rsidRDefault="000A6AC6" w:rsidP="000A6AC6">
            <w:pPr>
              <w:rPr>
                <w:rFonts w:ascii="Arial" w:hAnsi="Arial" w:cs="Arial"/>
              </w:rPr>
            </w:pPr>
          </w:p>
          <w:p w:rsidR="000A6AC6" w:rsidRPr="002A7684" w:rsidRDefault="000A6AC6" w:rsidP="000A6AC6">
            <w:pPr>
              <w:rPr>
                <w:rStyle w:val="StyleArial11pt"/>
                <w:sz w:val="28"/>
                <w:szCs w:val="28"/>
              </w:rPr>
            </w:pPr>
            <w:r>
              <w:rPr>
                <w:rStyle w:val="StyleArial11pt"/>
                <w:sz w:val="28"/>
                <w:szCs w:val="28"/>
              </w:rPr>
              <w:t xml:space="preserve">Coatbridge JP Court does not currently meet the SCS equality standards; there is no access to the court room for wheelchair users.  </w:t>
            </w:r>
            <w:r w:rsidRPr="00103CAB">
              <w:rPr>
                <w:rStyle w:val="StyleArial11pt"/>
                <w:color w:val="000000" w:themeColor="text1"/>
                <w:sz w:val="28"/>
                <w:szCs w:val="28"/>
              </w:rPr>
              <w:t xml:space="preserve">There is no wheelchair user access, ramp, lift or accessible toilets available.  Sound enhancement facilities </w:t>
            </w:r>
            <w:r>
              <w:rPr>
                <w:rStyle w:val="StyleArial11pt"/>
                <w:color w:val="000000" w:themeColor="text1"/>
                <w:sz w:val="28"/>
                <w:szCs w:val="28"/>
              </w:rPr>
              <w:t xml:space="preserve">are </w:t>
            </w:r>
            <w:r w:rsidRPr="00103CAB">
              <w:rPr>
                <w:rStyle w:val="StyleArial11pt"/>
                <w:color w:val="000000" w:themeColor="text1"/>
                <w:sz w:val="28"/>
                <w:szCs w:val="28"/>
              </w:rPr>
              <w:t>available.</w:t>
            </w:r>
            <w:r>
              <w:rPr>
                <w:rStyle w:val="StyleArial11pt"/>
                <w:color w:val="000000" w:themeColor="text1"/>
                <w:sz w:val="28"/>
                <w:szCs w:val="28"/>
              </w:rPr>
              <w:t xml:space="preserve"> We recognise limitations here and will do what is practicable to improve. The longer term plan is to locate the business in Airdrie Sheriff Court.    </w:t>
            </w:r>
          </w:p>
        </w:tc>
      </w:tr>
      <w:tr w:rsidR="00796AD6" w:rsidRPr="000876FF" w:rsidTr="00C3632D">
        <w:trPr>
          <w:cantSplit/>
          <w:trHeight w:val="226"/>
        </w:trPr>
        <w:tc>
          <w:tcPr>
            <w:tcW w:w="5000" w:type="pct"/>
            <w:gridSpan w:val="3"/>
          </w:tcPr>
          <w:p w:rsidR="00796AD6" w:rsidRDefault="00796AD6" w:rsidP="00440B0D">
            <w:pPr>
              <w:jc w:val="center"/>
              <w:rPr>
                <w:rStyle w:val="StyleArial11pt"/>
                <w:sz w:val="28"/>
                <w:szCs w:val="28"/>
              </w:rPr>
            </w:pPr>
            <w:r>
              <w:rPr>
                <w:rStyle w:val="StyleArial11pt"/>
                <w:b/>
                <w:sz w:val="28"/>
                <w:szCs w:val="28"/>
              </w:rPr>
              <w:t>Annan</w:t>
            </w:r>
            <w:r w:rsidRPr="00D63937">
              <w:rPr>
                <w:rStyle w:val="StyleArial11pt"/>
                <w:b/>
                <w:sz w:val="28"/>
                <w:szCs w:val="28"/>
              </w:rPr>
              <w:t xml:space="preserve"> JP Court business to </w:t>
            </w:r>
            <w:r>
              <w:rPr>
                <w:rStyle w:val="StyleArial11pt"/>
                <w:b/>
                <w:sz w:val="28"/>
                <w:szCs w:val="28"/>
              </w:rPr>
              <w:t>Dumfries Sheriff</w:t>
            </w:r>
            <w:r w:rsidRPr="00D63937">
              <w:rPr>
                <w:rStyle w:val="StyleArial11pt"/>
                <w:b/>
                <w:sz w:val="28"/>
                <w:szCs w:val="28"/>
              </w:rPr>
              <w:t xml:space="preserve"> and JP Court</w:t>
            </w:r>
          </w:p>
        </w:tc>
      </w:tr>
      <w:tr w:rsidR="00796AD6" w:rsidRPr="000876FF" w:rsidTr="000A6AC6">
        <w:trPr>
          <w:cantSplit/>
          <w:trHeight w:val="226"/>
        </w:trPr>
        <w:tc>
          <w:tcPr>
            <w:tcW w:w="655" w:type="pct"/>
          </w:tcPr>
          <w:p w:rsidR="00796AD6" w:rsidRPr="000876FF" w:rsidRDefault="00796AD6" w:rsidP="002C35F9">
            <w:pPr>
              <w:rPr>
                <w:rFonts w:ascii="Arial" w:hAnsi="Arial" w:cs="Arial"/>
                <w:sz w:val="28"/>
                <w:szCs w:val="28"/>
              </w:rPr>
            </w:pPr>
          </w:p>
        </w:tc>
        <w:tc>
          <w:tcPr>
            <w:tcW w:w="1574" w:type="pct"/>
          </w:tcPr>
          <w:p w:rsidR="00796AD6" w:rsidRPr="00DA12D3" w:rsidRDefault="00796AD6" w:rsidP="001A0FAF">
            <w:pPr>
              <w:rPr>
                <w:rStyle w:val="StyleArial11pt"/>
                <w:sz w:val="28"/>
                <w:szCs w:val="28"/>
              </w:rPr>
            </w:pPr>
          </w:p>
        </w:tc>
        <w:tc>
          <w:tcPr>
            <w:tcW w:w="2771" w:type="pct"/>
          </w:tcPr>
          <w:p w:rsidR="00796AD6" w:rsidRPr="00633D37" w:rsidRDefault="00796AD6" w:rsidP="00440B0D">
            <w:pPr>
              <w:rPr>
                <w:rStyle w:val="StyleArial11pt"/>
                <w:color w:val="000000" w:themeColor="text1"/>
                <w:sz w:val="28"/>
                <w:szCs w:val="28"/>
              </w:rPr>
            </w:pPr>
            <w:r>
              <w:rPr>
                <w:rStyle w:val="StyleArial11pt"/>
                <w:sz w:val="28"/>
                <w:szCs w:val="28"/>
              </w:rPr>
              <w:t>Annan is g</w:t>
            </w:r>
            <w:r w:rsidRPr="00106DB6">
              <w:rPr>
                <w:rStyle w:val="StyleArial11pt"/>
                <w:sz w:val="28"/>
                <w:szCs w:val="28"/>
              </w:rPr>
              <w:t xml:space="preserve">enerally </w:t>
            </w:r>
            <w:r>
              <w:rPr>
                <w:rStyle w:val="StyleArial11pt"/>
                <w:sz w:val="28"/>
                <w:szCs w:val="28"/>
              </w:rPr>
              <w:t xml:space="preserve">not fit for purpose and does not meet the SCS equality standards.  </w:t>
            </w:r>
            <w:r w:rsidRPr="00633D37">
              <w:rPr>
                <w:rStyle w:val="StyleArial11pt"/>
                <w:color w:val="000000" w:themeColor="text1"/>
                <w:sz w:val="28"/>
                <w:szCs w:val="28"/>
              </w:rPr>
              <w:t>There is no wheelchair access, ramps, lift, accessible toilets or sound enhancement facilities available.</w:t>
            </w:r>
          </w:p>
          <w:p w:rsidR="00796AD6" w:rsidRPr="00633D37" w:rsidRDefault="00796AD6" w:rsidP="00440B0D">
            <w:pPr>
              <w:rPr>
                <w:rStyle w:val="StyleArial11pt"/>
                <w:color w:val="000000" w:themeColor="text1"/>
                <w:sz w:val="28"/>
                <w:szCs w:val="28"/>
              </w:rPr>
            </w:pPr>
          </w:p>
          <w:p w:rsidR="00796AD6" w:rsidRPr="009F22BF" w:rsidRDefault="00796AD6" w:rsidP="00440B0D">
            <w:pPr>
              <w:rPr>
                <w:rStyle w:val="StyleArial11pt"/>
                <w:color w:val="FF0000"/>
                <w:sz w:val="28"/>
                <w:szCs w:val="28"/>
              </w:rPr>
            </w:pPr>
            <w:r>
              <w:rPr>
                <w:rStyle w:val="StyleArial11pt"/>
                <w:sz w:val="28"/>
                <w:szCs w:val="28"/>
              </w:rPr>
              <w:t xml:space="preserve">The accommodation at Dumfries Sheriff Court </w:t>
            </w:r>
            <w:r w:rsidRPr="00DA12D3">
              <w:rPr>
                <w:rStyle w:val="StyleArial11pt"/>
                <w:sz w:val="28"/>
                <w:szCs w:val="28"/>
              </w:rPr>
              <w:t xml:space="preserve">meets the </w:t>
            </w:r>
            <w:r w:rsidRPr="00A47DD2">
              <w:rPr>
                <w:rStyle w:val="StyleArial11pt"/>
                <w:sz w:val="28"/>
                <w:szCs w:val="28"/>
              </w:rPr>
              <w:t xml:space="preserve">minimum </w:t>
            </w:r>
            <w:r w:rsidRPr="00DA12D3">
              <w:rPr>
                <w:rStyle w:val="StyleArial11pt"/>
                <w:sz w:val="28"/>
                <w:szCs w:val="28"/>
              </w:rPr>
              <w:t>SCS equality standard</w:t>
            </w:r>
            <w:r>
              <w:rPr>
                <w:rStyle w:val="StyleArial11pt"/>
                <w:sz w:val="28"/>
                <w:szCs w:val="28"/>
              </w:rPr>
              <w:t>s</w:t>
            </w:r>
            <w:r w:rsidRPr="00633D37">
              <w:rPr>
                <w:rStyle w:val="StyleArial11pt"/>
                <w:color w:val="000000" w:themeColor="text1"/>
                <w:sz w:val="28"/>
                <w:szCs w:val="28"/>
              </w:rPr>
              <w:t xml:space="preserve">.  There are accessible toilets, lift and sound enhancement facilities are available.  There are </w:t>
            </w:r>
            <w:r>
              <w:rPr>
                <w:rStyle w:val="StyleArial11pt"/>
                <w:sz w:val="28"/>
                <w:szCs w:val="28"/>
              </w:rPr>
              <w:t xml:space="preserve">good dedicated vulnerable witness facilities within the court.  </w:t>
            </w:r>
          </w:p>
          <w:p w:rsidR="00796AD6" w:rsidRDefault="00796AD6" w:rsidP="00D52306">
            <w:pPr>
              <w:rPr>
                <w:rStyle w:val="StyleArial11pt"/>
                <w:sz w:val="28"/>
                <w:szCs w:val="28"/>
              </w:rPr>
            </w:pPr>
          </w:p>
        </w:tc>
      </w:tr>
    </w:tbl>
    <w:p w:rsidR="00C8729B" w:rsidRDefault="00C8729B">
      <w:r>
        <w:br w:type="page"/>
      </w:r>
    </w:p>
    <w:tbl>
      <w:tblPr>
        <w:tblW w:w="48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162"/>
        <w:gridCol w:w="4393"/>
        <w:gridCol w:w="8020"/>
      </w:tblGrid>
      <w:tr w:rsidR="00796AD6" w:rsidRPr="000876FF" w:rsidTr="00C3632D">
        <w:trPr>
          <w:cantSplit/>
          <w:trHeight w:val="226"/>
        </w:trPr>
        <w:tc>
          <w:tcPr>
            <w:tcW w:w="5000" w:type="pct"/>
            <w:gridSpan w:val="4"/>
          </w:tcPr>
          <w:p w:rsidR="00796AD6" w:rsidRDefault="00796AD6" w:rsidP="00BD07B7">
            <w:pPr>
              <w:jc w:val="center"/>
              <w:rPr>
                <w:rStyle w:val="StyleArial11pt"/>
                <w:sz w:val="28"/>
                <w:szCs w:val="28"/>
              </w:rPr>
            </w:pPr>
            <w:r>
              <w:rPr>
                <w:rStyle w:val="StyleArial11pt"/>
                <w:b/>
                <w:sz w:val="28"/>
                <w:szCs w:val="28"/>
              </w:rPr>
              <w:lastRenderedPageBreak/>
              <w:t>Stornoway</w:t>
            </w:r>
            <w:r w:rsidRPr="00D63937">
              <w:rPr>
                <w:rStyle w:val="StyleArial11pt"/>
                <w:b/>
                <w:sz w:val="28"/>
                <w:szCs w:val="28"/>
              </w:rPr>
              <w:t xml:space="preserve"> JP Court business to </w:t>
            </w:r>
            <w:r>
              <w:rPr>
                <w:rStyle w:val="StyleArial11pt"/>
                <w:b/>
                <w:sz w:val="28"/>
                <w:szCs w:val="28"/>
              </w:rPr>
              <w:t>Stornoway Sheriff</w:t>
            </w:r>
            <w:r w:rsidRPr="00D63937">
              <w:rPr>
                <w:rStyle w:val="StyleArial11pt"/>
                <w:b/>
                <w:sz w:val="28"/>
                <w:szCs w:val="28"/>
              </w:rPr>
              <w:t xml:space="preserve"> Court</w:t>
            </w:r>
          </w:p>
        </w:tc>
      </w:tr>
      <w:tr w:rsidR="00796AD6" w:rsidRPr="000876FF" w:rsidTr="000A6AC6">
        <w:trPr>
          <w:cantSplit/>
          <w:trHeight w:val="226"/>
        </w:trPr>
        <w:tc>
          <w:tcPr>
            <w:tcW w:w="655" w:type="pct"/>
          </w:tcPr>
          <w:p w:rsidR="00796AD6" w:rsidRPr="000876FF" w:rsidRDefault="00796AD6" w:rsidP="002C35F9">
            <w:pPr>
              <w:rPr>
                <w:rFonts w:ascii="Arial" w:hAnsi="Arial" w:cs="Arial"/>
                <w:sz w:val="28"/>
                <w:szCs w:val="28"/>
              </w:rPr>
            </w:pPr>
          </w:p>
        </w:tc>
        <w:tc>
          <w:tcPr>
            <w:tcW w:w="1574" w:type="pct"/>
            <w:gridSpan w:val="2"/>
          </w:tcPr>
          <w:p w:rsidR="00796AD6" w:rsidRPr="00DA12D3" w:rsidRDefault="00796AD6" w:rsidP="001A0FAF">
            <w:pPr>
              <w:rPr>
                <w:rStyle w:val="StyleArial11pt"/>
                <w:sz w:val="28"/>
                <w:szCs w:val="28"/>
              </w:rPr>
            </w:pPr>
          </w:p>
        </w:tc>
        <w:tc>
          <w:tcPr>
            <w:tcW w:w="2771" w:type="pct"/>
          </w:tcPr>
          <w:p w:rsidR="00796AD6" w:rsidRDefault="00796AD6" w:rsidP="004220D9">
            <w:pPr>
              <w:rPr>
                <w:rStyle w:val="StyleArial11pt"/>
                <w:sz w:val="28"/>
                <w:szCs w:val="28"/>
              </w:rPr>
            </w:pPr>
            <w:r>
              <w:rPr>
                <w:rStyle w:val="StyleArial11pt"/>
                <w:sz w:val="28"/>
                <w:szCs w:val="28"/>
              </w:rPr>
              <w:t>The JP Court is to be disestablished.  All business will be dealt with by the Sheriff Court in the existing building which meets the SCS equality standards.</w:t>
            </w:r>
          </w:p>
          <w:p w:rsidR="00796AD6" w:rsidRDefault="00796AD6" w:rsidP="004220D9">
            <w:pPr>
              <w:rPr>
                <w:rStyle w:val="StyleArial11pt"/>
                <w:sz w:val="28"/>
                <w:szCs w:val="28"/>
              </w:rPr>
            </w:pPr>
          </w:p>
        </w:tc>
      </w:tr>
      <w:tr w:rsidR="00796AD6" w:rsidRPr="000876FF" w:rsidTr="00C3632D">
        <w:trPr>
          <w:cantSplit/>
          <w:trHeight w:val="226"/>
        </w:trPr>
        <w:tc>
          <w:tcPr>
            <w:tcW w:w="5000" w:type="pct"/>
            <w:gridSpan w:val="4"/>
          </w:tcPr>
          <w:p w:rsidR="00796AD6" w:rsidRDefault="00796AD6" w:rsidP="00BD07B7">
            <w:pPr>
              <w:jc w:val="center"/>
              <w:rPr>
                <w:rStyle w:val="StyleArial11pt"/>
                <w:sz w:val="28"/>
                <w:szCs w:val="28"/>
              </w:rPr>
            </w:pPr>
            <w:r>
              <w:rPr>
                <w:rStyle w:val="StyleArial11pt"/>
                <w:b/>
                <w:sz w:val="28"/>
                <w:szCs w:val="28"/>
              </w:rPr>
              <w:t>Wick</w:t>
            </w:r>
            <w:r w:rsidRPr="00D63937">
              <w:rPr>
                <w:rStyle w:val="StyleArial11pt"/>
                <w:b/>
                <w:sz w:val="28"/>
                <w:szCs w:val="28"/>
              </w:rPr>
              <w:t xml:space="preserve"> JP Court business to </w:t>
            </w:r>
            <w:r>
              <w:rPr>
                <w:rStyle w:val="StyleArial11pt"/>
                <w:b/>
                <w:sz w:val="28"/>
                <w:szCs w:val="28"/>
              </w:rPr>
              <w:t>Wick Sheriff</w:t>
            </w:r>
            <w:r w:rsidRPr="00D63937">
              <w:rPr>
                <w:rStyle w:val="StyleArial11pt"/>
                <w:b/>
                <w:sz w:val="28"/>
                <w:szCs w:val="28"/>
              </w:rPr>
              <w:t xml:space="preserve"> Court</w:t>
            </w:r>
          </w:p>
        </w:tc>
      </w:tr>
      <w:tr w:rsidR="00796AD6" w:rsidRPr="000876FF" w:rsidTr="000A6AC6">
        <w:trPr>
          <w:cantSplit/>
          <w:trHeight w:val="226"/>
        </w:trPr>
        <w:tc>
          <w:tcPr>
            <w:tcW w:w="655" w:type="pct"/>
          </w:tcPr>
          <w:p w:rsidR="00796AD6" w:rsidRPr="000876FF" w:rsidRDefault="00796AD6" w:rsidP="002C35F9">
            <w:pPr>
              <w:rPr>
                <w:rFonts w:ascii="Arial" w:hAnsi="Arial" w:cs="Arial"/>
                <w:sz w:val="28"/>
                <w:szCs w:val="28"/>
              </w:rPr>
            </w:pPr>
          </w:p>
        </w:tc>
        <w:tc>
          <w:tcPr>
            <w:tcW w:w="1574" w:type="pct"/>
            <w:gridSpan w:val="2"/>
          </w:tcPr>
          <w:p w:rsidR="00796AD6" w:rsidRPr="00DA12D3" w:rsidRDefault="00796AD6" w:rsidP="001A0FAF">
            <w:pPr>
              <w:rPr>
                <w:rStyle w:val="StyleArial11pt"/>
                <w:sz w:val="28"/>
                <w:szCs w:val="28"/>
              </w:rPr>
            </w:pPr>
          </w:p>
        </w:tc>
        <w:tc>
          <w:tcPr>
            <w:tcW w:w="2771" w:type="pct"/>
          </w:tcPr>
          <w:p w:rsidR="00796AD6" w:rsidRDefault="00796AD6" w:rsidP="00106DB6">
            <w:pPr>
              <w:rPr>
                <w:rStyle w:val="StyleArial11pt"/>
                <w:sz w:val="28"/>
                <w:szCs w:val="28"/>
              </w:rPr>
            </w:pPr>
            <w:r>
              <w:rPr>
                <w:rStyle w:val="StyleArial11pt"/>
                <w:sz w:val="28"/>
                <w:szCs w:val="28"/>
              </w:rPr>
              <w:t>The JP Court is to be disestablished.  All business will be dealt with by the Sheriff Court in the existing building which meets the SCS equality standards.</w:t>
            </w:r>
          </w:p>
          <w:p w:rsidR="00796AD6" w:rsidRDefault="00796AD6" w:rsidP="00106DB6">
            <w:pPr>
              <w:rPr>
                <w:rStyle w:val="StyleArial11pt"/>
                <w:sz w:val="28"/>
                <w:szCs w:val="28"/>
              </w:rPr>
            </w:pPr>
          </w:p>
        </w:tc>
      </w:tr>
      <w:tr w:rsidR="00796AD6" w:rsidRPr="000876FF" w:rsidTr="00C3632D">
        <w:trPr>
          <w:cantSplit/>
          <w:trHeight w:val="226"/>
        </w:trPr>
        <w:tc>
          <w:tcPr>
            <w:tcW w:w="5000" w:type="pct"/>
            <w:gridSpan w:val="4"/>
          </w:tcPr>
          <w:p w:rsidR="00796AD6" w:rsidRDefault="00796AD6" w:rsidP="00BD07B7">
            <w:pPr>
              <w:jc w:val="center"/>
              <w:rPr>
                <w:rStyle w:val="StyleArial11pt"/>
                <w:sz w:val="28"/>
                <w:szCs w:val="28"/>
              </w:rPr>
            </w:pPr>
            <w:r>
              <w:rPr>
                <w:rStyle w:val="StyleArial11pt"/>
                <w:b/>
                <w:sz w:val="28"/>
                <w:szCs w:val="28"/>
              </w:rPr>
              <w:t>Portree</w:t>
            </w:r>
            <w:r w:rsidRPr="00D63937">
              <w:rPr>
                <w:rStyle w:val="StyleArial11pt"/>
                <w:b/>
                <w:sz w:val="28"/>
                <w:szCs w:val="28"/>
              </w:rPr>
              <w:t xml:space="preserve"> JP Court business to </w:t>
            </w:r>
            <w:r>
              <w:rPr>
                <w:rStyle w:val="StyleArial11pt"/>
                <w:b/>
                <w:sz w:val="28"/>
                <w:szCs w:val="28"/>
              </w:rPr>
              <w:t>Portree Sheriff</w:t>
            </w:r>
            <w:r w:rsidRPr="00D63937">
              <w:rPr>
                <w:rStyle w:val="StyleArial11pt"/>
                <w:b/>
                <w:sz w:val="28"/>
                <w:szCs w:val="28"/>
              </w:rPr>
              <w:t xml:space="preserve"> Court</w:t>
            </w:r>
          </w:p>
        </w:tc>
      </w:tr>
      <w:tr w:rsidR="00796AD6" w:rsidRPr="000876FF" w:rsidTr="00395EF1">
        <w:trPr>
          <w:cantSplit/>
          <w:trHeight w:val="226"/>
        </w:trPr>
        <w:tc>
          <w:tcPr>
            <w:tcW w:w="711" w:type="pct"/>
            <w:gridSpan w:val="2"/>
          </w:tcPr>
          <w:p w:rsidR="00796AD6" w:rsidRPr="000876FF" w:rsidRDefault="00796AD6" w:rsidP="002C35F9">
            <w:pPr>
              <w:rPr>
                <w:rFonts w:ascii="Arial" w:hAnsi="Arial" w:cs="Arial"/>
                <w:sz w:val="28"/>
                <w:szCs w:val="28"/>
              </w:rPr>
            </w:pPr>
          </w:p>
        </w:tc>
        <w:tc>
          <w:tcPr>
            <w:tcW w:w="1518" w:type="pct"/>
          </w:tcPr>
          <w:p w:rsidR="00796AD6" w:rsidRPr="00DA12D3" w:rsidRDefault="00796AD6" w:rsidP="001A0FAF">
            <w:pPr>
              <w:rPr>
                <w:rStyle w:val="StyleArial11pt"/>
                <w:sz w:val="28"/>
                <w:szCs w:val="28"/>
              </w:rPr>
            </w:pPr>
          </w:p>
        </w:tc>
        <w:tc>
          <w:tcPr>
            <w:tcW w:w="2771" w:type="pct"/>
          </w:tcPr>
          <w:p w:rsidR="00796AD6" w:rsidRDefault="00796AD6" w:rsidP="00106DB6">
            <w:pPr>
              <w:rPr>
                <w:rStyle w:val="StyleArial11pt"/>
                <w:sz w:val="28"/>
                <w:szCs w:val="28"/>
              </w:rPr>
            </w:pPr>
            <w:r>
              <w:rPr>
                <w:rStyle w:val="StyleArial11pt"/>
                <w:sz w:val="28"/>
                <w:szCs w:val="28"/>
              </w:rPr>
              <w:t>The JP Court is to be disestablished.  All business will be dealt with by the Sheriff Court in the existing building which meets the SCS equality standards.</w:t>
            </w:r>
          </w:p>
          <w:p w:rsidR="00796AD6" w:rsidRDefault="00796AD6" w:rsidP="00106DB6">
            <w:pPr>
              <w:rPr>
                <w:rStyle w:val="StyleArial11pt"/>
                <w:sz w:val="28"/>
                <w:szCs w:val="28"/>
              </w:rPr>
            </w:pPr>
          </w:p>
        </w:tc>
      </w:tr>
      <w:tr w:rsidR="00796AD6" w:rsidRPr="000876FF" w:rsidTr="00395EF1">
        <w:trPr>
          <w:cantSplit/>
          <w:trHeight w:val="9335"/>
        </w:trPr>
        <w:tc>
          <w:tcPr>
            <w:tcW w:w="711" w:type="pct"/>
            <w:gridSpan w:val="2"/>
          </w:tcPr>
          <w:p w:rsidR="00796AD6" w:rsidRPr="000876FF" w:rsidRDefault="00796AD6" w:rsidP="002C35F9">
            <w:pPr>
              <w:rPr>
                <w:rFonts w:ascii="Arial" w:hAnsi="Arial" w:cs="Arial"/>
                <w:sz w:val="28"/>
                <w:szCs w:val="28"/>
              </w:rPr>
            </w:pPr>
            <w:r w:rsidRPr="000876FF">
              <w:rPr>
                <w:rFonts w:ascii="Arial" w:hAnsi="Arial" w:cs="Arial"/>
                <w:sz w:val="28"/>
                <w:szCs w:val="28"/>
              </w:rPr>
              <w:lastRenderedPageBreak/>
              <w:t>Gender</w:t>
            </w:r>
          </w:p>
        </w:tc>
        <w:tc>
          <w:tcPr>
            <w:tcW w:w="1518" w:type="pct"/>
          </w:tcPr>
          <w:p w:rsidR="00796AD6" w:rsidRDefault="00796AD6" w:rsidP="00250628">
            <w:pPr>
              <w:rPr>
                <w:rStyle w:val="StyleArial11pt"/>
                <w:sz w:val="28"/>
                <w:szCs w:val="28"/>
              </w:rPr>
            </w:pPr>
            <w:r w:rsidRPr="00DE5B1A">
              <w:rPr>
                <w:rStyle w:val="StyleArial11pt"/>
                <w:sz w:val="28"/>
                <w:szCs w:val="28"/>
              </w:rPr>
              <w:t xml:space="preserve">Statistical evidence from </w:t>
            </w:r>
            <w:r>
              <w:rPr>
                <w:rStyle w:val="StyleArial11pt"/>
                <w:sz w:val="28"/>
                <w:szCs w:val="28"/>
              </w:rPr>
              <w:t>T</w:t>
            </w:r>
            <w:r w:rsidRPr="00DE5B1A">
              <w:rPr>
                <w:rStyle w:val="StyleArial11pt"/>
                <w:sz w:val="28"/>
                <w:szCs w:val="28"/>
              </w:rPr>
              <w:t xml:space="preserve">ransport Scotland shows that </w:t>
            </w:r>
            <w:r>
              <w:rPr>
                <w:rStyle w:val="StyleArial11pt"/>
                <w:sz w:val="28"/>
                <w:szCs w:val="28"/>
              </w:rPr>
              <w:t>women are twice as likely</w:t>
            </w:r>
            <w:r w:rsidRPr="00DE5B1A">
              <w:rPr>
                <w:rStyle w:val="StyleArial11pt"/>
                <w:sz w:val="28"/>
                <w:szCs w:val="28"/>
              </w:rPr>
              <w:t xml:space="preserve"> </w:t>
            </w:r>
            <w:r>
              <w:rPr>
                <w:rStyle w:val="StyleArial11pt"/>
                <w:sz w:val="28"/>
                <w:szCs w:val="28"/>
              </w:rPr>
              <w:t>as men</w:t>
            </w:r>
            <w:r w:rsidRPr="00DE5B1A">
              <w:rPr>
                <w:rStyle w:val="StyleArial11pt"/>
                <w:sz w:val="28"/>
                <w:szCs w:val="28"/>
              </w:rPr>
              <w:t xml:space="preserve"> </w:t>
            </w:r>
            <w:r>
              <w:rPr>
                <w:rStyle w:val="StyleArial11pt"/>
                <w:sz w:val="28"/>
                <w:szCs w:val="28"/>
              </w:rPr>
              <w:t xml:space="preserve">to use </w:t>
            </w:r>
            <w:r w:rsidRPr="00DE5B1A">
              <w:rPr>
                <w:rStyle w:val="StyleArial11pt"/>
                <w:sz w:val="28"/>
                <w:szCs w:val="28"/>
              </w:rPr>
              <w:t>buses</w:t>
            </w:r>
            <w:r>
              <w:rPr>
                <w:rStyle w:val="StyleArial11pt"/>
                <w:sz w:val="28"/>
                <w:szCs w:val="28"/>
              </w:rPr>
              <w:t>.</w:t>
            </w:r>
          </w:p>
          <w:p w:rsidR="00796AD6" w:rsidRDefault="00796AD6" w:rsidP="00250628">
            <w:pPr>
              <w:rPr>
                <w:rStyle w:val="StyleArial11pt"/>
                <w:sz w:val="28"/>
                <w:szCs w:val="28"/>
              </w:rPr>
            </w:pPr>
          </w:p>
          <w:p w:rsidR="00796AD6" w:rsidRPr="000876FF" w:rsidRDefault="00796AD6" w:rsidP="0084088F">
            <w:pPr>
              <w:rPr>
                <w:rStyle w:val="StyleArial11pt"/>
                <w:sz w:val="28"/>
                <w:szCs w:val="28"/>
              </w:rPr>
            </w:pPr>
            <w:r>
              <w:rPr>
                <w:rStyle w:val="StyleArial11pt"/>
                <w:sz w:val="28"/>
                <w:szCs w:val="28"/>
              </w:rPr>
              <w:t>No specific evidence was encountered in relation to pregnancy and maternity.</w:t>
            </w:r>
          </w:p>
          <w:p w:rsidR="00796AD6" w:rsidRPr="000876FF" w:rsidRDefault="00796AD6" w:rsidP="00250628">
            <w:pPr>
              <w:rPr>
                <w:rStyle w:val="StyleArial11pt"/>
                <w:sz w:val="28"/>
                <w:szCs w:val="28"/>
              </w:rPr>
            </w:pPr>
          </w:p>
          <w:p w:rsidR="00796AD6" w:rsidRPr="000876FF" w:rsidRDefault="00796AD6" w:rsidP="00250628">
            <w:pPr>
              <w:rPr>
                <w:rStyle w:val="StyleArial11pt"/>
                <w:sz w:val="28"/>
                <w:szCs w:val="28"/>
              </w:rPr>
            </w:pPr>
          </w:p>
          <w:p w:rsidR="00796AD6" w:rsidRPr="000876FF" w:rsidRDefault="00796AD6" w:rsidP="00250628">
            <w:pPr>
              <w:rPr>
                <w:rStyle w:val="StyleArial11pt"/>
                <w:sz w:val="28"/>
                <w:szCs w:val="28"/>
              </w:rPr>
            </w:pPr>
          </w:p>
        </w:tc>
        <w:tc>
          <w:tcPr>
            <w:tcW w:w="2771" w:type="pct"/>
          </w:tcPr>
          <w:p w:rsidR="00796AD6" w:rsidRDefault="00796AD6" w:rsidP="00250628">
            <w:pPr>
              <w:rPr>
                <w:rStyle w:val="StyleArial11pt"/>
                <w:sz w:val="28"/>
                <w:szCs w:val="28"/>
              </w:rPr>
            </w:pPr>
            <w:r>
              <w:rPr>
                <w:rStyle w:val="StyleArial11pt"/>
                <w:sz w:val="28"/>
                <w:szCs w:val="28"/>
              </w:rPr>
              <w:t>Women</w:t>
            </w:r>
            <w:r w:rsidRPr="00DE5B1A">
              <w:rPr>
                <w:rStyle w:val="StyleArial11pt"/>
                <w:sz w:val="28"/>
                <w:szCs w:val="28"/>
              </w:rPr>
              <w:t xml:space="preserve"> are likely to be disproportionately affected by more complex or lengthy trips to court by public transport.</w:t>
            </w:r>
          </w:p>
          <w:p w:rsidR="00395EF1" w:rsidRDefault="00395EF1" w:rsidP="00250628">
            <w:pPr>
              <w:rPr>
                <w:rStyle w:val="StyleArial11pt"/>
                <w:sz w:val="28"/>
                <w:szCs w:val="28"/>
              </w:rPr>
            </w:pPr>
          </w:p>
          <w:p w:rsidR="00395EF1" w:rsidRPr="00B02AF9" w:rsidRDefault="00796AD6" w:rsidP="002E68B4">
            <w:pPr>
              <w:rPr>
                <w:rFonts w:ascii="Arial" w:hAnsi="Arial" w:cs="Arial"/>
                <w:sz w:val="28"/>
                <w:szCs w:val="28"/>
              </w:rPr>
            </w:pPr>
            <w:r w:rsidRPr="00B02AF9">
              <w:rPr>
                <w:rFonts w:ascii="Arial" w:hAnsi="Arial" w:cs="Arial"/>
                <w:sz w:val="28"/>
                <w:szCs w:val="28"/>
              </w:rPr>
              <w:t xml:space="preserve">Some witnesses will be required to travel further to give evidence in court. COPFS strives to ensure that witnesses whose evidence can be agreed with the defence before the trial is agreed. This prevents many witnesses from having to attend court unnecessarily. </w:t>
            </w:r>
          </w:p>
          <w:p w:rsidR="00395EF1" w:rsidRPr="00B02AF9" w:rsidRDefault="00395EF1" w:rsidP="002E68B4">
            <w:pPr>
              <w:rPr>
                <w:rFonts w:ascii="Arial" w:hAnsi="Arial" w:cs="Arial"/>
                <w:sz w:val="28"/>
                <w:szCs w:val="28"/>
              </w:rPr>
            </w:pPr>
          </w:p>
          <w:p w:rsidR="00796AD6" w:rsidRPr="002E68B4" w:rsidRDefault="00796AD6" w:rsidP="002E68B4">
            <w:pPr>
              <w:rPr>
                <w:rFonts w:ascii="Arial" w:hAnsi="Arial" w:cs="Arial"/>
                <w:i/>
                <w:sz w:val="28"/>
                <w:szCs w:val="28"/>
              </w:rPr>
            </w:pPr>
            <w:r w:rsidRPr="00B02AF9">
              <w:rPr>
                <w:rFonts w:ascii="Arial" w:hAnsi="Arial" w:cs="Arial"/>
                <w:sz w:val="28"/>
                <w:szCs w:val="28"/>
              </w:rPr>
              <w:t>For those witnesses who do have to attend COPFS has practices and procedures in place to ensure that there is a good service to assist those witnesses in their travel. COPFS reimburse crown witnesses when they are required to travel to court. Witnesses who are required to travel a further distances will be reimbursed accordingly. Even within the current court structure there are often witnesses who require to travel throughout the country due to witnessing an alleged crime which did not happen within the area they live. There are a variety of expenses that witnesses may claim as a result of their attendance at court. These include claiming expenses for travelling to and from the court and an allowance for meals. Exceptional costs such as taxi fares, air travel and overnight accommodation can be claimed if they have approval by the procurator fiscal in advance. Claims can be made for loss of earnings for witnesses who are employed and self-employed</w:t>
            </w:r>
          </w:p>
          <w:p w:rsidR="00796AD6" w:rsidRDefault="00796AD6" w:rsidP="00250628">
            <w:pPr>
              <w:rPr>
                <w:rStyle w:val="StyleArial11pt"/>
                <w:sz w:val="28"/>
                <w:szCs w:val="28"/>
              </w:rPr>
            </w:pPr>
          </w:p>
          <w:p w:rsidR="00796AD6" w:rsidRPr="00962DEA" w:rsidRDefault="00796AD6" w:rsidP="00CE0C24">
            <w:pPr>
              <w:rPr>
                <w:rStyle w:val="StyleArial11pt"/>
                <w:color w:val="FF0000"/>
                <w:sz w:val="28"/>
                <w:szCs w:val="28"/>
              </w:rPr>
            </w:pPr>
          </w:p>
        </w:tc>
      </w:tr>
      <w:tr w:rsidR="00796AD6" w:rsidRPr="000876FF" w:rsidTr="00395EF1">
        <w:trPr>
          <w:cantSplit/>
          <w:trHeight w:val="226"/>
        </w:trPr>
        <w:tc>
          <w:tcPr>
            <w:tcW w:w="711" w:type="pct"/>
            <w:gridSpan w:val="2"/>
          </w:tcPr>
          <w:p w:rsidR="00796AD6" w:rsidRPr="000876FF" w:rsidRDefault="00796AD6" w:rsidP="002C35F9">
            <w:pPr>
              <w:rPr>
                <w:rFonts w:ascii="Arial" w:hAnsi="Arial" w:cs="Arial"/>
                <w:sz w:val="28"/>
                <w:szCs w:val="28"/>
              </w:rPr>
            </w:pPr>
            <w:r w:rsidRPr="000876FF">
              <w:rPr>
                <w:rFonts w:ascii="Arial" w:hAnsi="Arial" w:cs="Arial"/>
                <w:sz w:val="28"/>
                <w:szCs w:val="28"/>
              </w:rPr>
              <w:lastRenderedPageBreak/>
              <w:t>Gender reassignment</w:t>
            </w:r>
          </w:p>
        </w:tc>
        <w:tc>
          <w:tcPr>
            <w:tcW w:w="1518" w:type="pct"/>
          </w:tcPr>
          <w:p w:rsidR="00796AD6" w:rsidRPr="000876FF" w:rsidRDefault="00796AD6" w:rsidP="00250628">
            <w:pPr>
              <w:rPr>
                <w:rStyle w:val="StyleArial11pt"/>
                <w:sz w:val="28"/>
                <w:szCs w:val="28"/>
              </w:rPr>
            </w:pPr>
            <w:r>
              <w:rPr>
                <w:rStyle w:val="StyleArial11pt"/>
                <w:sz w:val="28"/>
                <w:szCs w:val="28"/>
              </w:rPr>
              <w:t>No specific evidence encountered</w:t>
            </w:r>
          </w:p>
          <w:p w:rsidR="00796AD6" w:rsidRPr="000876FF" w:rsidRDefault="00796AD6" w:rsidP="00250628">
            <w:pPr>
              <w:rPr>
                <w:rStyle w:val="StyleArial11pt"/>
                <w:sz w:val="28"/>
                <w:szCs w:val="28"/>
              </w:rPr>
            </w:pPr>
          </w:p>
          <w:p w:rsidR="00796AD6" w:rsidRPr="000876FF" w:rsidRDefault="00796AD6" w:rsidP="00250628">
            <w:pPr>
              <w:rPr>
                <w:rStyle w:val="StyleArial11pt"/>
                <w:sz w:val="28"/>
                <w:szCs w:val="28"/>
              </w:rPr>
            </w:pPr>
          </w:p>
          <w:p w:rsidR="00796AD6" w:rsidRPr="000876FF" w:rsidRDefault="00796AD6" w:rsidP="00250628">
            <w:pPr>
              <w:rPr>
                <w:rStyle w:val="StyleArial11pt"/>
                <w:sz w:val="28"/>
                <w:szCs w:val="28"/>
              </w:rPr>
            </w:pPr>
          </w:p>
        </w:tc>
        <w:tc>
          <w:tcPr>
            <w:tcW w:w="2771" w:type="pct"/>
          </w:tcPr>
          <w:p w:rsidR="00796AD6" w:rsidRPr="000876FF" w:rsidRDefault="00796AD6" w:rsidP="00250628">
            <w:pPr>
              <w:rPr>
                <w:rStyle w:val="StyleArial11pt"/>
                <w:sz w:val="28"/>
                <w:szCs w:val="28"/>
              </w:rPr>
            </w:pPr>
          </w:p>
        </w:tc>
      </w:tr>
      <w:tr w:rsidR="00796AD6" w:rsidRPr="000876FF" w:rsidTr="00395EF1">
        <w:trPr>
          <w:cantSplit/>
          <w:trHeight w:val="226"/>
        </w:trPr>
        <w:tc>
          <w:tcPr>
            <w:tcW w:w="711" w:type="pct"/>
            <w:gridSpan w:val="2"/>
          </w:tcPr>
          <w:p w:rsidR="00796AD6" w:rsidRPr="000876FF" w:rsidRDefault="00796AD6" w:rsidP="002C35F9">
            <w:pPr>
              <w:rPr>
                <w:rFonts w:ascii="Arial" w:hAnsi="Arial" w:cs="Arial"/>
                <w:sz w:val="28"/>
                <w:szCs w:val="28"/>
              </w:rPr>
            </w:pPr>
            <w:r w:rsidRPr="000876FF">
              <w:rPr>
                <w:rFonts w:ascii="Arial" w:hAnsi="Arial" w:cs="Arial"/>
                <w:sz w:val="28"/>
                <w:szCs w:val="28"/>
              </w:rPr>
              <w:t>Race</w:t>
            </w:r>
          </w:p>
        </w:tc>
        <w:tc>
          <w:tcPr>
            <w:tcW w:w="1518" w:type="pct"/>
          </w:tcPr>
          <w:p w:rsidR="00796AD6" w:rsidRDefault="00796AD6" w:rsidP="00250628">
            <w:pPr>
              <w:rPr>
                <w:rStyle w:val="StyleArial11pt"/>
                <w:sz w:val="28"/>
                <w:szCs w:val="28"/>
              </w:rPr>
            </w:pPr>
            <w:r>
              <w:rPr>
                <w:rStyle w:val="StyleArial11pt"/>
                <w:sz w:val="28"/>
                <w:szCs w:val="28"/>
              </w:rPr>
              <w:t>Analysis undertaken for the project does so far not indicate any effect on particular racial groups.</w:t>
            </w:r>
          </w:p>
          <w:p w:rsidR="00796AD6" w:rsidRDefault="00796AD6" w:rsidP="00250628">
            <w:pPr>
              <w:rPr>
                <w:rStyle w:val="StyleArial11pt"/>
                <w:sz w:val="28"/>
                <w:szCs w:val="28"/>
              </w:rPr>
            </w:pPr>
          </w:p>
          <w:p w:rsidR="00796AD6" w:rsidRPr="00A47DD2" w:rsidRDefault="00796AD6" w:rsidP="00250628">
            <w:pPr>
              <w:rPr>
                <w:rStyle w:val="StyleArial11pt"/>
                <w:sz w:val="28"/>
                <w:szCs w:val="28"/>
              </w:rPr>
            </w:pPr>
            <w:r w:rsidRPr="00A47DD2">
              <w:rPr>
                <w:rStyle w:val="StyleArial11pt"/>
                <w:sz w:val="28"/>
                <w:szCs w:val="28"/>
              </w:rPr>
              <w:t>Local feedback in regard to the relocation of business at all courts does so far not indicate any effect on particular racial groups, nor awareness of significant local minority ethnic populations.</w:t>
            </w:r>
          </w:p>
          <w:p w:rsidR="00796AD6" w:rsidRPr="000876FF" w:rsidRDefault="00796AD6" w:rsidP="00250628">
            <w:pPr>
              <w:rPr>
                <w:rStyle w:val="StyleArial11pt"/>
                <w:sz w:val="28"/>
                <w:szCs w:val="28"/>
              </w:rPr>
            </w:pPr>
          </w:p>
          <w:p w:rsidR="00796AD6" w:rsidRPr="000876FF" w:rsidRDefault="00796AD6" w:rsidP="00BB5FE2">
            <w:pPr>
              <w:rPr>
                <w:rStyle w:val="StyleArial11pt"/>
                <w:sz w:val="28"/>
                <w:szCs w:val="28"/>
              </w:rPr>
            </w:pPr>
          </w:p>
        </w:tc>
        <w:tc>
          <w:tcPr>
            <w:tcW w:w="2771" w:type="pct"/>
          </w:tcPr>
          <w:p w:rsidR="00796AD6" w:rsidRPr="000876FF" w:rsidRDefault="00796AD6" w:rsidP="00250628">
            <w:pPr>
              <w:rPr>
                <w:rStyle w:val="StyleArial11pt"/>
                <w:sz w:val="28"/>
                <w:szCs w:val="28"/>
              </w:rPr>
            </w:pPr>
          </w:p>
        </w:tc>
      </w:tr>
      <w:tr w:rsidR="00796AD6" w:rsidRPr="000876FF" w:rsidTr="00395EF1">
        <w:trPr>
          <w:cantSplit/>
          <w:trHeight w:val="226"/>
        </w:trPr>
        <w:tc>
          <w:tcPr>
            <w:tcW w:w="711" w:type="pct"/>
            <w:gridSpan w:val="2"/>
          </w:tcPr>
          <w:p w:rsidR="00796AD6" w:rsidRPr="000876FF" w:rsidRDefault="00796AD6" w:rsidP="002C35F9">
            <w:pPr>
              <w:rPr>
                <w:rFonts w:ascii="Arial" w:hAnsi="Arial" w:cs="Arial"/>
                <w:sz w:val="28"/>
                <w:szCs w:val="28"/>
              </w:rPr>
            </w:pPr>
            <w:r w:rsidRPr="000876FF">
              <w:rPr>
                <w:rFonts w:ascii="Arial" w:hAnsi="Arial" w:cs="Arial"/>
                <w:sz w:val="28"/>
                <w:szCs w:val="28"/>
              </w:rPr>
              <w:lastRenderedPageBreak/>
              <w:t>Religion &amp; Belief</w:t>
            </w:r>
          </w:p>
        </w:tc>
        <w:tc>
          <w:tcPr>
            <w:tcW w:w="1518" w:type="pct"/>
          </w:tcPr>
          <w:p w:rsidR="00796AD6" w:rsidRPr="000876FF" w:rsidRDefault="00796AD6" w:rsidP="00256C8E">
            <w:pPr>
              <w:rPr>
                <w:rStyle w:val="StyleArial11pt"/>
                <w:sz w:val="28"/>
                <w:szCs w:val="28"/>
              </w:rPr>
            </w:pPr>
            <w:r>
              <w:rPr>
                <w:rStyle w:val="StyleArial11pt"/>
                <w:sz w:val="28"/>
                <w:szCs w:val="28"/>
              </w:rPr>
              <w:t xml:space="preserve">Different religions have different days for observance and require different facilities to undertake prayer and other religious rites. Feedback from Equality Action Group  and recent engagement with the Sikh community illustrates how SCS should aim to accommodate the full range of religious beliefs </w:t>
            </w:r>
          </w:p>
        </w:tc>
        <w:tc>
          <w:tcPr>
            <w:tcW w:w="2771" w:type="pct"/>
          </w:tcPr>
          <w:p w:rsidR="00796AD6" w:rsidRPr="000876FF" w:rsidRDefault="00796AD6" w:rsidP="00791CDB">
            <w:pPr>
              <w:rPr>
                <w:rStyle w:val="StyleArial11pt"/>
                <w:sz w:val="28"/>
                <w:szCs w:val="28"/>
              </w:rPr>
            </w:pPr>
            <w:r>
              <w:rPr>
                <w:rStyle w:val="StyleArial11pt"/>
                <w:sz w:val="28"/>
                <w:szCs w:val="28"/>
              </w:rPr>
              <w:t>An improvement in court facilities and greater scope for more flexible programming where court business is relocated will allow SCS to better accommodate religious rites and observance.</w:t>
            </w:r>
          </w:p>
        </w:tc>
      </w:tr>
      <w:tr w:rsidR="00796AD6" w:rsidRPr="000876FF" w:rsidTr="00395EF1">
        <w:trPr>
          <w:cantSplit/>
          <w:trHeight w:val="226"/>
        </w:trPr>
        <w:tc>
          <w:tcPr>
            <w:tcW w:w="711" w:type="pct"/>
            <w:gridSpan w:val="2"/>
          </w:tcPr>
          <w:p w:rsidR="00796AD6" w:rsidRPr="000876FF" w:rsidRDefault="00796AD6" w:rsidP="002C35F9">
            <w:pPr>
              <w:rPr>
                <w:rFonts w:ascii="Arial" w:hAnsi="Arial" w:cs="Arial"/>
                <w:sz w:val="28"/>
                <w:szCs w:val="28"/>
              </w:rPr>
            </w:pPr>
            <w:r w:rsidRPr="000876FF">
              <w:rPr>
                <w:rFonts w:ascii="Arial" w:hAnsi="Arial" w:cs="Arial"/>
                <w:sz w:val="28"/>
                <w:szCs w:val="28"/>
              </w:rPr>
              <w:t>Sexual Orientation</w:t>
            </w:r>
          </w:p>
        </w:tc>
        <w:tc>
          <w:tcPr>
            <w:tcW w:w="1518" w:type="pct"/>
          </w:tcPr>
          <w:p w:rsidR="00796AD6" w:rsidRPr="000876FF" w:rsidRDefault="00796AD6" w:rsidP="00250628">
            <w:pPr>
              <w:rPr>
                <w:rStyle w:val="StyleArial11pt"/>
                <w:sz w:val="28"/>
                <w:szCs w:val="28"/>
              </w:rPr>
            </w:pPr>
            <w:r>
              <w:rPr>
                <w:rStyle w:val="StyleArial11pt"/>
                <w:sz w:val="28"/>
                <w:szCs w:val="28"/>
              </w:rPr>
              <w:t>No specific evidence encountered</w:t>
            </w:r>
          </w:p>
        </w:tc>
        <w:tc>
          <w:tcPr>
            <w:tcW w:w="2771" w:type="pct"/>
          </w:tcPr>
          <w:p w:rsidR="00796AD6" w:rsidRPr="000876FF" w:rsidRDefault="00796AD6" w:rsidP="00250628">
            <w:pPr>
              <w:rPr>
                <w:rStyle w:val="StyleArial11pt"/>
                <w:sz w:val="28"/>
                <w:szCs w:val="28"/>
              </w:rPr>
            </w:pPr>
          </w:p>
        </w:tc>
      </w:tr>
      <w:tr w:rsidR="00796AD6" w:rsidRPr="000876FF" w:rsidTr="00395EF1">
        <w:trPr>
          <w:cantSplit/>
          <w:trHeight w:val="737"/>
        </w:trPr>
        <w:tc>
          <w:tcPr>
            <w:tcW w:w="711" w:type="pct"/>
            <w:gridSpan w:val="2"/>
          </w:tcPr>
          <w:p w:rsidR="00796AD6" w:rsidRPr="000876FF" w:rsidRDefault="00796AD6" w:rsidP="00250628">
            <w:pPr>
              <w:rPr>
                <w:rStyle w:val="StyleArial11pt"/>
                <w:sz w:val="28"/>
                <w:szCs w:val="28"/>
              </w:rPr>
            </w:pPr>
            <w:r w:rsidRPr="000876FF">
              <w:rPr>
                <w:rStyle w:val="StyleArial11pt"/>
                <w:sz w:val="28"/>
                <w:szCs w:val="28"/>
              </w:rPr>
              <w:t>Other</w:t>
            </w:r>
          </w:p>
          <w:p w:rsidR="00796AD6" w:rsidRPr="000876FF" w:rsidRDefault="00796AD6" w:rsidP="00250628">
            <w:pPr>
              <w:rPr>
                <w:rStyle w:val="StyleArial11pt"/>
                <w:sz w:val="28"/>
                <w:szCs w:val="28"/>
              </w:rPr>
            </w:pPr>
          </w:p>
          <w:p w:rsidR="00796AD6" w:rsidRPr="000876FF" w:rsidRDefault="00796AD6" w:rsidP="00250628">
            <w:pPr>
              <w:rPr>
                <w:rFonts w:ascii="Arial" w:hAnsi="Arial" w:cs="Arial"/>
                <w:sz w:val="28"/>
                <w:szCs w:val="28"/>
              </w:rPr>
            </w:pPr>
          </w:p>
          <w:p w:rsidR="00796AD6" w:rsidRPr="000876FF" w:rsidRDefault="00796AD6" w:rsidP="00250628">
            <w:pPr>
              <w:rPr>
                <w:rFonts w:ascii="Arial" w:hAnsi="Arial" w:cs="Arial"/>
                <w:sz w:val="28"/>
                <w:szCs w:val="28"/>
              </w:rPr>
            </w:pPr>
          </w:p>
          <w:p w:rsidR="00796AD6" w:rsidRPr="000876FF" w:rsidRDefault="00796AD6" w:rsidP="00250628">
            <w:pPr>
              <w:rPr>
                <w:rFonts w:ascii="Arial" w:hAnsi="Arial" w:cs="Arial"/>
                <w:sz w:val="28"/>
                <w:szCs w:val="28"/>
              </w:rPr>
            </w:pPr>
          </w:p>
          <w:p w:rsidR="00796AD6" w:rsidRPr="000876FF" w:rsidRDefault="00796AD6" w:rsidP="00250628">
            <w:pPr>
              <w:rPr>
                <w:rFonts w:ascii="Arial" w:hAnsi="Arial" w:cs="Arial"/>
                <w:sz w:val="28"/>
                <w:szCs w:val="28"/>
              </w:rPr>
            </w:pPr>
          </w:p>
          <w:p w:rsidR="00796AD6" w:rsidRPr="000876FF" w:rsidRDefault="00796AD6" w:rsidP="00250628">
            <w:pPr>
              <w:rPr>
                <w:rFonts w:ascii="Arial" w:hAnsi="Arial" w:cs="Arial"/>
                <w:sz w:val="28"/>
                <w:szCs w:val="28"/>
              </w:rPr>
            </w:pPr>
          </w:p>
          <w:p w:rsidR="00796AD6" w:rsidRPr="000876FF" w:rsidRDefault="00796AD6" w:rsidP="00250628">
            <w:pPr>
              <w:rPr>
                <w:rFonts w:ascii="Arial" w:hAnsi="Arial" w:cs="Arial"/>
                <w:sz w:val="28"/>
                <w:szCs w:val="28"/>
              </w:rPr>
            </w:pPr>
          </w:p>
        </w:tc>
        <w:tc>
          <w:tcPr>
            <w:tcW w:w="1518" w:type="pct"/>
          </w:tcPr>
          <w:p w:rsidR="00796AD6" w:rsidRPr="000876FF" w:rsidRDefault="00796AD6" w:rsidP="00250628">
            <w:pPr>
              <w:rPr>
                <w:rStyle w:val="StyleArial11pt"/>
                <w:sz w:val="28"/>
                <w:szCs w:val="28"/>
              </w:rPr>
            </w:pPr>
          </w:p>
          <w:p w:rsidR="00796AD6" w:rsidRPr="000876FF" w:rsidRDefault="00796AD6" w:rsidP="00250628">
            <w:pPr>
              <w:rPr>
                <w:rStyle w:val="StyleArial11pt"/>
                <w:sz w:val="28"/>
                <w:szCs w:val="28"/>
              </w:rPr>
            </w:pPr>
          </w:p>
          <w:p w:rsidR="00796AD6" w:rsidRPr="000876FF" w:rsidRDefault="00796AD6" w:rsidP="00250628">
            <w:pPr>
              <w:rPr>
                <w:rStyle w:val="StyleArial11pt"/>
                <w:sz w:val="28"/>
                <w:szCs w:val="28"/>
              </w:rPr>
            </w:pPr>
          </w:p>
          <w:p w:rsidR="00796AD6" w:rsidRPr="000876FF" w:rsidRDefault="00796AD6" w:rsidP="00250628">
            <w:pPr>
              <w:rPr>
                <w:rStyle w:val="StyleArial11pt"/>
                <w:sz w:val="28"/>
                <w:szCs w:val="28"/>
              </w:rPr>
            </w:pPr>
          </w:p>
          <w:p w:rsidR="00796AD6" w:rsidRPr="000876FF" w:rsidRDefault="00796AD6" w:rsidP="00250628">
            <w:pPr>
              <w:rPr>
                <w:rStyle w:val="StyleArial11pt"/>
                <w:sz w:val="28"/>
                <w:szCs w:val="28"/>
              </w:rPr>
            </w:pPr>
          </w:p>
        </w:tc>
        <w:tc>
          <w:tcPr>
            <w:tcW w:w="2771" w:type="pct"/>
          </w:tcPr>
          <w:p w:rsidR="00796AD6" w:rsidRPr="000876FF" w:rsidRDefault="00796AD6" w:rsidP="00250628">
            <w:pPr>
              <w:rPr>
                <w:rStyle w:val="StyleArial11pt"/>
                <w:sz w:val="28"/>
                <w:szCs w:val="28"/>
              </w:rPr>
            </w:pPr>
          </w:p>
        </w:tc>
      </w:tr>
    </w:tbl>
    <w:p w:rsidR="004F2EFE" w:rsidRPr="000876FF" w:rsidRDefault="004F2EFE">
      <w:pPr>
        <w:rPr>
          <w:rFonts w:ascii="Arial" w:hAnsi="Arial" w:cs="Arial"/>
          <w:sz w:val="28"/>
          <w:szCs w:val="28"/>
        </w:rPr>
      </w:pPr>
      <w:r w:rsidRPr="000876FF">
        <w:rPr>
          <w:rFonts w:ascii="Arial" w:hAnsi="Arial" w:cs="Arial"/>
          <w:sz w:val="28"/>
          <w:szCs w:val="28"/>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4"/>
        <w:gridCol w:w="9100"/>
      </w:tblGrid>
      <w:tr w:rsidR="004F2EFE" w:rsidRPr="00DF0772">
        <w:trPr>
          <w:cantSplit/>
          <w:trHeight w:val="367"/>
        </w:trPr>
        <w:tc>
          <w:tcPr>
            <w:tcW w:w="5000" w:type="pct"/>
            <w:gridSpan w:val="2"/>
            <w:shd w:val="clear" w:color="auto" w:fill="CC99FF"/>
          </w:tcPr>
          <w:p w:rsidR="004F2EFE" w:rsidRPr="000876FF" w:rsidRDefault="004F2EFE" w:rsidP="00416BA1">
            <w:pPr>
              <w:rPr>
                <w:rFonts w:ascii="Arial" w:hAnsi="Arial" w:cs="Arial"/>
                <w:sz w:val="28"/>
                <w:szCs w:val="28"/>
              </w:rPr>
            </w:pPr>
            <w:bookmarkStart w:id="5" w:name="Back8"/>
            <w:bookmarkEnd w:id="5"/>
            <w:r w:rsidRPr="000876FF">
              <w:rPr>
                <w:rFonts w:ascii="Arial" w:hAnsi="Arial" w:cs="Arial"/>
                <w:b/>
                <w:bCs/>
                <w:sz w:val="28"/>
                <w:szCs w:val="28"/>
              </w:rPr>
              <w:lastRenderedPageBreak/>
              <w:t>Step 4: Shape the policy to ensure it meets equality requirements</w:t>
            </w:r>
          </w:p>
        </w:tc>
      </w:tr>
      <w:tr w:rsidR="004F2EFE" w:rsidRPr="00DF0772">
        <w:trPr>
          <w:cantSplit/>
          <w:trHeight w:val="131"/>
        </w:trPr>
        <w:tc>
          <w:tcPr>
            <w:tcW w:w="1945" w:type="pct"/>
            <w:vMerge w:val="restart"/>
          </w:tcPr>
          <w:p w:rsidR="004F2EFE" w:rsidRPr="000876FF" w:rsidRDefault="004F2EFE" w:rsidP="002B5804">
            <w:pPr>
              <w:rPr>
                <w:rFonts w:ascii="Arial" w:hAnsi="Arial" w:cs="Arial"/>
                <w:sz w:val="28"/>
                <w:szCs w:val="28"/>
              </w:rPr>
            </w:pPr>
            <w:r w:rsidRPr="000876FF">
              <w:rPr>
                <w:rFonts w:ascii="Arial" w:hAnsi="Arial" w:cs="Arial"/>
                <w:sz w:val="28"/>
                <w:szCs w:val="28"/>
              </w:rPr>
              <w:t>Describe any additional action which has been/will be taken in response to the conclusions reached at step three of this EQIA.  Demonstrate how the evidence you have gathered has shaped and informed your policy, project or change.  Demonstrate how you have appropriately considered (had due regard to) the need to:</w:t>
            </w:r>
          </w:p>
          <w:p w:rsidR="004F2EFE" w:rsidRPr="000876FF" w:rsidRDefault="004F2EFE" w:rsidP="002B5804">
            <w:pPr>
              <w:rPr>
                <w:rFonts w:ascii="Arial" w:hAnsi="Arial" w:cs="Arial"/>
                <w:sz w:val="28"/>
                <w:szCs w:val="28"/>
              </w:rPr>
            </w:pPr>
          </w:p>
          <w:p w:rsidR="004F2EFE" w:rsidRPr="000876FF" w:rsidRDefault="004F2EFE" w:rsidP="00590411">
            <w:pPr>
              <w:numPr>
                <w:ilvl w:val="0"/>
                <w:numId w:val="11"/>
              </w:numPr>
              <w:rPr>
                <w:rFonts w:ascii="Arial" w:hAnsi="Arial" w:cs="Arial"/>
                <w:sz w:val="28"/>
                <w:szCs w:val="28"/>
              </w:rPr>
            </w:pPr>
            <w:r w:rsidRPr="000876FF">
              <w:rPr>
                <w:rFonts w:ascii="Arial" w:hAnsi="Arial" w:cs="Arial"/>
                <w:sz w:val="28"/>
                <w:szCs w:val="28"/>
              </w:rPr>
              <w:t>eliminate discrimination, harassment, victimisation and other conduct that is prohibited under the Equality Act 2010,</w:t>
            </w:r>
          </w:p>
          <w:p w:rsidR="004F2EFE" w:rsidRPr="000876FF" w:rsidRDefault="004F2EFE" w:rsidP="002B5804">
            <w:pPr>
              <w:rPr>
                <w:rFonts w:ascii="Arial" w:hAnsi="Arial" w:cs="Arial"/>
                <w:sz w:val="28"/>
                <w:szCs w:val="28"/>
              </w:rPr>
            </w:pPr>
          </w:p>
          <w:p w:rsidR="004F2EFE" w:rsidRPr="000876FF" w:rsidRDefault="004F2EFE" w:rsidP="00590411">
            <w:pPr>
              <w:numPr>
                <w:ilvl w:val="0"/>
                <w:numId w:val="11"/>
              </w:numPr>
              <w:rPr>
                <w:rFonts w:ascii="Arial" w:hAnsi="Arial" w:cs="Arial"/>
                <w:sz w:val="28"/>
                <w:szCs w:val="28"/>
              </w:rPr>
            </w:pPr>
            <w:r w:rsidRPr="000876FF">
              <w:rPr>
                <w:rFonts w:ascii="Arial" w:hAnsi="Arial" w:cs="Arial"/>
                <w:sz w:val="28"/>
                <w:szCs w:val="28"/>
              </w:rPr>
              <w:t>advance equality of opportunity between persons who share a relevant protected characteristic and those who don’t share it,</w:t>
            </w:r>
          </w:p>
          <w:p w:rsidR="004F2EFE" w:rsidRPr="000876FF" w:rsidRDefault="004F2EFE" w:rsidP="002B5804">
            <w:pPr>
              <w:rPr>
                <w:rFonts w:ascii="Arial" w:hAnsi="Arial" w:cs="Arial"/>
                <w:sz w:val="28"/>
                <w:szCs w:val="28"/>
              </w:rPr>
            </w:pPr>
          </w:p>
          <w:p w:rsidR="004F2EFE" w:rsidRPr="000876FF" w:rsidRDefault="004F2EFE" w:rsidP="00590411">
            <w:pPr>
              <w:numPr>
                <w:ilvl w:val="0"/>
                <w:numId w:val="11"/>
              </w:numPr>
              <w:rPr>
                <w:rFonts w:ascii="Arial" w:hAnsi="Arial" w:cs="Arial"/>
                <w:sz w:val="28"/>
                <w:szCs w:val="28"/>
              </w:rPr>
            </w:pPr>
            <w:r w:rsidRPr="000876FF">
              <w:rPr>
                <w:rFonts w:ascii="Arial" w:hAnsi="Arial" w:cs="Arial"/>
                <w:sz w:val="28"/>
                <w:szCs w:val="28"/>
              </w:rPr>
              <w:t>foster good relations between persons who share a relevant protected characteristic and those who don’t share it.</w:t>
            </w:r>
          </w:p>
          <w:p w:rsidR="004F2EFE" w:rsidRPr="000876FF" w:rsidRDefault="004F2EFE" w:rsidP="002B5804">
            <w:pPr>
              <w:rPr>
                <w:rFonts w:ascii="Arial" w:hAnsi="Arial" w:cs="Arial"/>
                <w:sz w:val="28"/>
                <w:szCs w:val="28"/>
              </w:rPr>
            </w:pPr>
          </w:p>
          <w:p w:rsidR="004F2EFE" w:rsidRPr="000876FF" w:rsidRDefault="004F2EFE" w:rsidP="002B5804">
            <w:pPr>
              <w:rPr>
                <w:rFonts w:ascii="Arial" w:hAnsi="Arial" w:cs="Arial"/>
                <w:sz w:val="28"/>
                <w:szCs w:val="28"/>
              </w:rPr>
            </w:pPr>
            <w:r w:rsidRPr="000876FF">
              <w:rPr>
                <w:rFonts w:ascii="Arial" w:hAnsi="Arial" w:cs="Arial"/>
                <w:sz w:val="28"/>
                <w:szCs w:val="28"/>
              </w:rPr>
              <w:t xml:space="preserve">In particular, where the conclusions reached </w:t>
            </w:r>
            <w:r w:rsidRPr="000876FF">
              <w:rPr>
                <w:rFonts w:ascii="Arial" w:hAnsi="Arial" w:cs="Arial"/>
                <w:sz w:val="28"/>
                <w:szCs w:val="28"/>
              </w:rPr>
              <w:lastRenderedPageBreak/>
              <w:t>at step three indicate that one or more groups of people who share a protected characteristic are put at a particular disadvantage, you must include an assessment of whether this is a proportionate means of achieving a legitimate aim.</w:t>
            </w:r>
          </w:p>
          <w:p w:rsidR="004F2EFE" w:rsidRPr="000876FF" w:rsidRDefault="004F2EFE" w:rsidP="00416BA1">
            <w:pPr>
              <w:rPr>
                <w:rStyle w:val="StyleArial11pt"/>
                <w:sz w:val="28"/>
                <w:szCs w:val="28"/>
              </w:rPr>
            </w:pPr>
          </w:p>
        </w:tc>
        <w:tc>
          <w:tcPr>
            <w:tcW w:w="3055" w:type="pct"/>
          </w:tcPr>
          <w:p w:rsidR="004F2EFE" w:rsidRPr="000876FF" w:rsidRDefault="004F2EFE" w:rsidP="00250628">
            <w:pPr>
              <w:rPr>
                <w:rFonts w:ascii="Arial" w:hAnsi="Arial" w:cs="Arial"/>
                <w:sz w:val="28"/>
                <w:szCs w:val="28"/>
              </w:rPr>
            </w:pPr>
            <w:r w:rsidRPr="000876FF">
              <w:rPr>
                <w:rFonts w:ascii="Arial" w:hAnsi="Arial" w:cs="Arial"/>
                <w:i/>
                <w:iCs/>
                <w:sz w:val="28"/>
                <w:szCs w:val="28"/>
              </w:rPr>
              <w:lastRenderedPageBreak/>
              <w:t xml:space="preserve"> </w:t>
            </w:r>
          </w:p>
          <w:p w:rsidR="004F2EFE" w:rsidRPr="000876FF" w:rsidRDefault="004F2EFE" w:rsidP="00590411">
            <w:pPr>
              <w:pStyle w:val="ListParagraph"/>
              <w:numPr>
                <w:ilvl w:val="0"/>
                <w:numId w:val="12"/>
              </w:numPr>
              <w:rPr>
                <w:rFonts w:ascii="Arial" w:hAnsi="Arial" w:cs="Arial"/>
                <w:sz w:val="28"/>
                <w:szCs w:val="28"/>
              </w:rPr>
            </w:pPr>
            <w:r w:rsidRPr="000876FF">
              <w:rPr>
                <w:rFonts w:ascii="Arial" w:hAnsi="Arial" w:cs="Arial"/>
                <w:sz w:val="28"/>
                <w:szCs w:val="28"/>
              </w:rPr>
              <w:t>Additional action taken</w:t>
            </w:r>
          </w:p>
        </w:tc>
      </w:tr>
      <w:tr w:rsidR="004F2EFE" w:rsidRPr="00DF0772">
        <w:trPr>
          <w:cantSplit/>
          <w:trHeight w:val="3319"/>
        </w:trPr>
        <w:tc>
          <w:tcPr>
            <w:tcW w:w="1945" w:type="pct"/>
            <w:vMerge/>
          </w:tcPr>
          <w:p w:rsidR="004F2EFE" w:rsidRPr="000876FF" w:rsidRDefault="004F2EFE" w:rsidP="00590411">
            <w:pPr>
              <w:numPr>
                <w:ilvl w:val="0"/>
                <w:numId w:val="2"/>
              </w:numPr>
              <w:ind w:left="0" w:firstLine="0"/>
              <w:rPr>
                <w:rStyle w:val="StyleArial11pt"/>
                <w:sz w:val="28"/>
                <w:szCs w:val="28"/>
              </w:rPr>
            </w:pPr>
          </w:p>
        </w:tc>
        <w:tc>
          <w:tcPr>
            <w:tcW w:w="3055" w:type="pct"/>
          </w:tcPr>
          <w:p w:rsidR="004F2EFE" w:rsidRPr="000876FF" w:rsidRDefault="00A17D9C" w:rsidP="00250628">
            <w:pPr>
              <w:rPr>
                <w:rFonts w:ascii="Arial" w:hAnsi="Arial" w:cs="Arial"/>
                <w:sz w:val="28"/>
                <w:szCs w:val="28"/>
              </w:rPr>
            </w:pPr>
            <w:r>
              <w:rPr>
                <w:rFonts w:ascii="Arial" w:hAnsi="Arial" w:cs="Arial"/>
                <w:sz w:val="28"/>
                <w:szCs w:val="28"/>
              </w:rPr>
              <w:t>T</w:t>
            </w:r>
            <w:r w:rsidR="004F2EFE">
              <w:rPr>
                <w:rFonts w:ascii="Arial" w:hAnsi="Arial" w:cs="Arial"/>
                <w:sz w:val="28"/>
                <w:szCs w:val="28"/>
              </w:rPr>
              <w:t xml:space="preserve">he project board </w:t>
            </w:r>
            <w:r w:rsidR="002230E9">
              <w:rPr>
                <w:rFonts w:ascii="Arial" w:hAnsi="Arial" w:cs="Arial"/>
                <w:sz w:val="28"/>
                <w:szCs w:val="28"/>
              </w:rPr>
              <w:t>will</w:t>
            </w:r>
            <w:r w:rsidR="004F2EFE">
              <w:rPr>
                <w:rFonts w:ascii="Arial" w:hAnsi="Arial" w:cs="Arial"/>
                <w:sz w:val="28"/>
                <w:szCs w:val="28"/>
              </w:rPr>
              <w:t xml:space="preserve"> </w:t>
            </w:r>
            <w:r w:rsidR="00A751F6">
              <w:rPr>
                <w:rFonts w:ascii="Arial" w:hAnsi="Arial" w:cs="Arial"/>
                <w:sz w:val="28"/>
                <w:szCs w:val="28"/>
              </w:rPr>
              <w:t xml:space="preserve">keep this under </w:t>
            </w:r>
            <w:r w:rsidR="0065214A">
              <w:rPr>
                <w:rFonts w:ascii="Arial" w:hAnsi="Arial" w:cs="Arial"/>
                <w:sz w:val="28"/>
                <w:szCs w:val="28"/>
              </w:rPr>
              <w:t>ongoing review</w:t>
            </w:r>
            <w:r w:rsidR="00A751F6">
              <w:rPr>
                <w:rFonts w:ascii="Arial" w:hAnsi="Arial" w:cs="Arial"/>
                <w:sz w:val="28"/>
                <w:szCs w:val="28"/>
              </w:rPr>
              <w:t>. We are committed to working</w:t>
            </w:r>
            <w:r w:rsidR="0065214A">
              <w:rPr>
                <w:rFonts w:ascii="Arial" w:hAnsi="Arial" w:cs="Arial"/>
                <w:sz w:val="28"/>
                <w:szCs w:val="28"/>
              </w:rPr>
              <w:t xml:space="preserve"> with justice partners to provide a video link facility in the vicinity of each Sheriff Court proposed for closure. This will help mitigate any potential impact on those persons with protected characteristics.</w:t>
            </w: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Default="004F2EFE" w:rsidP="00250628">
            <w:pPr>
              <w:rPr>
                <w:rFonts w:ascii="Arial" w:hAnsi="Arial" w:cs="Arial"/>
                <w:sz w:val="28"/>
                <w:szCs w:val="28"/>
              </w:rPr>
            </w:pPr>
          </w:p>
          <w:p w:rsidR="00BE3DF5" w:rsidRDefault="00BE3DF5" w:rsidP="00250628">
            <w:pPr>
              <w:rPr>
                <w:rFonts w:ascii="Arial" w:hAnsi="Arial" w:cs="Arial"/>
                <w:sz w:val="28"/>
                <w:szCs w:val="28"/>
              </w:rPr>
            </w:pPr>
          </w:p>
          <w:p w:rsidR="00BE3DF5" w:rsidRDefault="00BE3DF5" w:rsidP="00250628">
            <w:pPr>
              <w:rPr>
                <w:rFonts w:ascii="Arial" w:hAnsi="Arial" w:cs="Arial"/>
                <w:sz w:val="28"/>
                <w:szCs w:val="28"/>
              </w:rPr>
            </w:pPr>
          </w:p>
          <w:p w:rsidR="00BE3DF5" w:rsidRDefault="00BE3DF5" w:rsidP="00250628">
            <w:pPr>
              <w:rPr>
                <w:rFonts w:ascii="Arial" w:hAnsi="Arial" w:cs="Arial"/>
                <w:sz w:val="28"/>
                <w:szCs w:val="28"/>
              </w:rPr>
            </w:pPr>
          </w:p>
          <w:p w:rsidR="00BE3DF5" w:rsidRDefault="00BE3DF5" w:rsidP="00250628">
            <w:pPr>
              <w:rPr>
                <w:rFonts w:ascii="Arial" w:hAnsi="Arial" w:cs="Arial"/>
                <w:sz w:val="28"/>
                <w:szCs w:val="28"/>
              </w:rPr>
            </w:pPr>
          </w:p>
          <w:p w:rsidR="00BE3DF5" w:rsidRDefault="00BE3DF5" w:rsidP="00250628">
            <w:pPr>
              <w:rPr>
                <w:rFonts w:ascii="Arial" w:hAnsi="Arial" w:cs="Arial"/>
                <w:sz w:val="28"/>
                <w:szCs w:val="28"/>
              </w:rPr>
            </w:pPr>
          </w:p>
          <w:p w:rsidR="00BE3DF5" w:rsidRDefault="00BE3DF5" w:rsidP="00250628">
            <w:pPr>
              <w:rPr>
                <w:rFonts w:ascii="Arial" w:hAnsi="Arial" w:cs="Arial"/>
                <w:sz w:val="28"/>
                <w:szCs w:val="28"/>
              </w:rPr>
            </w:pPr>
          </w:p>
          <w:p w:rsidR="00BE3DF5" w:rsidRDefault="00BE3DF5" w:rsidP="00250628">
            <w:pPr>
              <w:rPr>
                <w:rFonts w:ascii="Arial" w:hAnsi="Arial" w:cs="Arial"/>
                <w:sz w:val="28"/>
                <w:szCs w:val="28"/>
              </w:rPr>
            </w:pPr>
          </w:p>
          <w:p w:rsidR="00BE3DF5" w:rsidRDefault="00BE3DF5" w:rsidP="00250628">
            <w:pPr>
              <w:rPr>
                <w:rFonts w:ascii="Arial" w:hAnsi="Arial" w:cs="Arial"/>
                <w:sz w:val="28"/>
                <w:szCs w:val="28"/>
              </w:rPr>
            </w:pPr>
          </w:p>
          <w:p w:rsidR="00BE3DF5" w:rsidRPr="000876FF" w:rsidRDefault="00BE3DF5"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tc>
      </w:tr>
      <w:tr w:rsidR="004F2EFE" w:rsidRPr="00DF0772">
        <w:trPr>
          <w:cantSplit/>
          <w:trHeight w:val="127"/>
        </w:trPr>
        <w:tc>
          <w:tcPr>
            <w:tcW w:w="1945" w:type="pct"/>
            <w:vMerge/>
          </w:tcPr>
          <w:p w:rsidR="004F2EFE" w:rsidRPr="000876FF" w:rsidRDefault="004F2EFE" w:rsidP="00590411">
            <w:pPr>
              <w:numPr>
                <w:ilvl w:val="0"/>
                <w:numId w:val="2"/>
              </w:numPr>
              <w:ind w:left="0" w:firstLine="0"/>
              <w:rPr>
                <w:rStyle w:val="StyleArial11pt"/>
                <w:sz w:val="28"/>
                <w:szCs w:val="28"/>
              </w:rPr>
            </w:pPr>
          </w:p>
        </w:tc>
        <w:tc>
          <w:tcPr>
            <w:tcW w:w="3055" w:type="pct"/>
          </w:tcPr>
          <w:p w:rsidR="004F2EFE" w:rsidRPr="000876FF" w:rsidRDefault="004F2EFE" w:rsidP="00590411">
            <w:pPr>
              <w:pStyle w:val="ListParagraph"/>
              <w:numPr>
                <w:ilvl w:val="0"/>
                <w:numId w:val="12"/>
              </w:numPr>
              <w:rPr>
                <w:rFonts w:ascii="Arial" w:hAnsi="Arial" w:cs="Arial"/>
                <w:sz w:val="28"/>
                <w:szCs w:val="28"/>
              </w:rPr>
            </w:pPr>
            <w:r w:rsidRPr="000876FF">
              <w:rPr>
                <w:rFonts w:ascii="Arial" w:hAnsi="Arial" w:cs="Arial"/>
                <w:sz w:val="28"/>
                <w:szCs w:val="28"/>
              </w:rPr>
              <w:t>Any equality issues identified in step 3 which have not been addressed or mitigated? If so, why?</w:t>
            </w:r>
          </w:p>
        </w:tc>
      </w:tr>
      <w:tr w:rsidR="004F2EFE" w:rsidRPr="00DF0772">
        <w:trPr>
          <w:cantSplit/>
          <w:trHeight w:val="3056"/>
        </w:trPr>
        <w:tc>
          <w:tcPr>
            <w:tcW w:w="1945" w:type="pct"/>
            <w:vMerge/>
          </w:tcPr>
          <w:p w:rsidR="004F2EFE" w:rsidRPr="000876FF" w:rsidRDefault="004F2EFE" w:rsidP="00590411">
            <w:pPr>
              <w:numPr>
                <w:ilvl w:val="0"/>
                <w:numId w:val="2"/>
              </w:numPr>
              <w:ind w:left="0" w:firstLine="0"/>
              <w:rPr>
                <w:rStyle w:val="StyleArial11pt"/>
                <w:sz w:val="28"/>
                <w:szCs w:val="28"/>
              </w:rPr>
            </w:pPr>
          </w:p>
        </w:tc>
        <w:tc>
          <w:tcPr>
            <w:tcW w:w="3055" w:type="pct"/>
          </w:tcPr>
          <w:p w:rsidR="004F2EFE" w:rsidRPr="000876FF" w:rsidRDefault="0065214A" w:rsidP="00250628">
            <w:pPr>
              <w:rPr>
                <w:rFonts w:ascii="Arial" w:hAnsi="Arial" w:cs="Arial"/>
                <w:sz w:val="28"/>
                <w:szCs w:val="28"/>
              </w:rPr>
            </w:pPr>
            <w:r>
              <w:rPr>
                <w:rFonts w:ascii="Arial" w:hAnsi="Arial" w:cs="Arial"/>
                <w:sz w:val="28"/>
                <w:szCs w:val="28"/>
              </w:rPr>
              <w:t>No</w:t>
            </w: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tc>
      </w:tr>
      <w:tr w:rsidR="004F2EFE" w:rsidRPr="00DF0772">
        <w:trPr>
          <w:cantSplit/>
          <w:trHeight w:val="367"/>
        </w:trPr>
        <w:tc>
          <w:tcPr>
            <w:tcW w:w="1945" w:type="pct"/>
          </w:tcPr>
          <w:p w:rsidR="004F2EFE" w:rsidRPr="000876FF" w:rsidRDefault="004F2EFE" w:rsidP="00250628">
            <w:pPr>
              <w:tabs>
                <w:tab w:val="left" w:pos="1440"/>
                <w:tab w:val="left" w:pos="2160"/>
                <w:tab w:val="left" w:pos="2880"/>
                <w:tab w:val="left" w:pos="4680"/>
                <w:tab w:val="left" w:pos="5400"/>
                <w:tab w:val="right" w:pos="9000"/>
              </w:tabs>
              <w:spacing w:line="240" w:lineRule="atLeast"/>
              <w:rPr>
                <w:rFonts w:ascii="Arial" w:hAnsi="Arial" w:cs="Arial"/>
                <w:sz w:val="28"/>
                <w:szCs w:val="28"/>
              </w:rPr>
            </w:pPr>
          </w:p>
        </w:tc>
        <w:tc>
          <w:tcPr>
            <w:tcW w:w="3055" w:type="pct"/>
          </w:tcPr>
          <w:p w:rsidR="004F2EFE" w:rsidRPr="000876FF" w:rsidRDefault="004F2EFE" w:rsidP="00250628">
            <w:pPr>
              <w:rPr>
                <w:rFonts w:ascii="Arial" w:hAnsi="Arial" w:cs="Arial"/>
                <w:sz w:val="28"/>
                <w:szCs w:val="28"/>
              </w:rPr>
            </w:pPr>
          </w:p>
        </w:tc>
      </w:tr>
      <w:tr w:rsidR="004F2EFE" w:rsidRPr="00DF0772">
        <w:trPr>
          <w:cantSplit/>
          <w:trHeight w:val="367"/>
        </w:trPr>
        <w:tc>
          <w:tcPr>
            <w:tcW w:w="1945" w:type="pct"/>
          </w:tcPr>
          <w:p w:rsidR="004F2EFE" w:rsidRPr="000876FF" w:rsidRDefault="004F2EFE" w:rsidP="00AC6B84">
            <w:pPr>
              <w:tabs>
                <w:tab w:val="left" w:pos="1440"/>
                <w:tab w:val="left" w:pos="2160"/>
                <w:tab w:val="left" w:pos="2880"/>
                <w:tab w:val="left" w:pos="4680"/>
                <w:tab w:val="left" w:pos="5400"/>
                <w:tab w:val="right" w:pos="9000"/>
              </w:tabs>
              <w:spacing w:line="240" w:lineRule="atLeast"/>
              <w:rPr>
                <w:rFonts w:ascii="Arial" w:hAnsi="Arial" w:cs="Arial"/>
                <w:sz w:val="28"/>
                <w:szCs w:val="28"/>
              </w:rPr>
            </w:pPr>
            <w:r w:rsidRPr="000876FF">
              <w:rPr>
                <w:rFonts w:ascii="Arial" w:hAnsi="Arial" w:cs="Arial"/>
                <w:sz w:val="28"/>
                <w:szCs w:val="28"/>
              </w:rPr>
              <w:t>Does the EQIA analysis in step three impact of your resources and/or how you use them?</w:t>
            </w:r>
          </w:p>
        </w:tc>
        <w:tc>
          <w:tcPr>
            <w:tcW w:w="3055" w:type="pct"/>
          </w:tcPr>
          <w:p w:rsidR="004F2EFE" w:rsidRPr="000876FF" w:rsidRDefault="004F2EFE" w:rsidP="00250628">
            <w:pPr>
              <w:rPr>
                <w:rFonts w:ascii="Arial" w:hAnsi="Arial" w:cs="Arial"/>
                <w:sz w:val="28"/>
                <w:szCs w:val="28"/>
              </w:rPr>
            </w:pPr>
            <w:r w:rsidRPr="000876FF">
              <w:rPr>
                <w:rFonts w:ascii="Arial" w:hAnsi="Arial" w:cs="Arial"/>
                <w:sz w:val="28"/>
                <w:szCs w:val="28"/>
              </w:rPr>
              <w:t xml:space="preserve">Impacts: </w:t>
            </w:r>
            <w:r w:rsidR="00791CDB">
              <w:rPr>
                <w:rFonts w:ascii="Arial" w:hAnsi="Arial" w:cs="Arial"/>
                <w:sz w:val="28"/>
                <w:szCs w:val="28"/>
              </w:rPr>
              <w:t xml:space="preserve"> No</w:t>
            </w:r>
            <w:r w:rsidR="00256C8E">
              <w:rPr>
                <w:rFonts w:ascii="Arial" w:hAnsi="Arial" w:cs="Arial"/>
                <w:sz w:val="28"/>
                <w:szCs w:val="28"/>
              </w:rPr>
              <w:t xml:space="preserve"> </w:t>
            </w:r>
          </w:p>
        </w:tc>
      </w:tr>
      <w:tr w:rsidR="004F2EFE" w:rsidRPr="00DF0772">
        <w:trPr>
          <w:cantSplit/>
          <w:trHeight w:val="367"/>
        </w:trPr>
        <w:tc>
          <w:tcPr>
            <w:tcW w:w="1945" w:type="pct"/>
          </w:tcPr>
          <w:p w:rsidR="004F2EFE" w:rsidRPr="000876FF" w:rsidRDefault="004F2EFE" w:rsidP="00AC6B84">
            <w:pPr>
              <w:tabs>
                <w:tab w:val="left" w:pos="1440"/>
                <w:tab w:val="left" w:pos="2160"/>
                <w:tab w:val="left" w:pos="2880"/>
                <w:tab w:val="left" w:pos="4680"/>
                <w:tab w:val="left" w:pos="5400"/>
                <w:tab w:val="right" w:pos="9000"/>
              </w:tabs>
              <w:spacing w:line="240" w:lineRule="atLeast"/>
              <w:rPr>
                <w:rFonts w:ascii="Arial" w:hAnsi="Arial" w:cs="Arial"/>
                <w:sz w:val="28"/>
                <w:szCs w:val="28"/>
              </w:rPr>
            </w:pPr>
            <w:bookmarkStart w:id="6" w:name="Back9"/>
            <w:bookmarkEnd w:id="6"/>
          </w:p>
        </w:tc>
        <w:tc>
          <w:tcPr>
            <w:tcW w:w="3055" w:type="pct"/>
          </w:tcPr>
          <w:p w:rsidR="004F2EFE" w:rsidRPr="000876FF" w:rsidRDefault="004F2EFE" w:rsidP="00250628">
            <w:pPr>
              <w:rPr>
                <w:rFonts w:ascii="Arial" w:hAnsi="Arial" w:cs="Arial"/>
                <w:sz w:val="28"/>
                <w:szCs w:val="28"/>
              </w:rPr>
            </w:pPr>
          </w:p>
        </w:tc>
      </w:tr>
      <w:tr w:rsidR="004F2EFE" w:rsidRPr="00DF0772">
        <w:trPr>
          <w:cantSplit/>
          <w:trHeight w:val="775"/>
        </w:trPr>
        <w:tc>
          <w:tcPr>
            <w:tcW w:w="1945" w:type="pct"/>
          </w:tcPr>
          <w:p w:rsidR="004F2EFE" w:rsidRPr="000876FF" w:rsidRDefault="004F2EFE" w:rsidP="00AC6B84">
            <w:pPr>
              <w:rPr>
                <w:rFonts w:ascii="Arial" w:hAnsi="Arial" w:cs="Arial"/>
                <w:sz w:val="28"/>
                <w:szCs w:val="28"/>
              </w:rPr>
            </w:pPr>
            <w:bookmarkStart w:id="7" w:name="Back10"/>
            <w:bookmarkEnd w:id="7"/>
            <w:r w:rsidRPr="000876FF">
              <w:rPr>
                <w:rFonts w:ascii="Arial" w:hAnsi="Arial" w:cs="Arial"/>
                <w:sz w:val="28"/>
                <w:szCs w:val="28"/>
              </w:rPr>
              <w:t xml:space="preserve">Are there any implications on costs / budgets arising from the EQIA analysis? </w:t>
            </w:r>
          </w:p>
        </w:tc>
        <w:tc>
          <w:tcPr>
            <w:tcW w:w="3055" w:type="pct"/>
          </w:tcPr>
          <w:p w:rsidR="004F2EFE" w:rsidRPr="000876FF" w:rsidRDefault="004F2EFE" w:rsidP="00917800">
            <w:pPr>
              <w:rPr>
                <w:rFonts w:ascii="Arial" w:hAnsi="Arial" w:cs="Arial"/>
                <w:sz w:val="28"/>
                <w:szCs w:val="28"/>
              </w:rPr>
            </w:pPr>
            <w:r w:rsidRPr="000876FF">
              <w:rPr>
                <w:rFonts w:ascii="Arial" w:hAnsi="Arial" w:cs="Arial"/>
                <w:sz w:val="28"/>
                <w:szCs w:val="28"/>
              </w:rPr>
              <w:t xml:space="preserve">Costs/ Budget: </w:t>
            </w:r>
            <w:r w:rsidR="00791CDB">
              <w:rPr>
                <w:rFonts w:ascii="Arial" w:hAnsi="Arial" w:cs="Arial"/>
                <w:sz w:val="28"/>
                <w:szCs w:val="28"/>
              </w:rPr>
              <w:t xml:space="preserve"> </w:t>
            </w:r>
            <w:r w:rsidR="00697EC0">
              <w:rPr>
                <w:rFonts w:ascii="Arial" w:hAnsi="Arial" w:cs="Arial"/>
                <w:sz w:val="28"/>
                <w:szCs w:val="28"/>
              </w:rPr>
              <w:t xml:space="preserve">It is anticipated that the costs from improvements identified will be </w:t>
            </w:r>
            <w:r w:rsidR="00256C8E">
              <w:rPr>
                <w:rFonts w:ascii="Arial" w:hAnsi="Arial" w:cs="Arial"/>
                <w:sz w:val="28"/>
                <w:szCs w:val="28"/>
              </w:rPr>
              <w:t>prioritised</w:t>
            </w:r>
            <w:r w:rsidR="00697EC0">
              <w:rPr>
                <w:rFonts w:ascii="Arial" w:hAnsi="Arial" w:cs="Arial"/>
                <w:sz w:val="28"/>
                <w:szCs w:val="28"/>
              </w:rPr>
              <w:t xml:space="preserve"> from within existing provision.    </w:t>
            </w:r>
          </w:p>
        </w:tc>
      </w:tr>
    </w:tbl>
    <w:p w:rsidR="004F2EFE" w:rsidRDefault="004F2EFE"/>
    <w:p w:rsidR="004F2EFE" w:rsidRDefault="004F2EFE">
      <w: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4"/>
        <w:gridCol w:w="9100"/>
      </w:tblGrid>
      <w:tr w:rsidR="004F2EFE" w:rsidRPr="00DF0772">
        <w:trPr>
          <w:cantSplit/>
          <w:trHeight w:val="367"/>
        </w:trPr>
        <w:tc>
          <w:tcPr>
            <w:tcW w:w="5000" w:type="pct"/>
            <w:gridSpan w:val="2"/>
            <w:shd w:val="clear" w:color="auto" w:fill="CC99FF"/>
          </w:tcPr>
          <w:p w:rsidR="004F2EFE" w:rsidRPr="000876FF" w:rsidRDefault="004F2EFE" w:rsidP="00154731">
            <w:pPr>
              <w:rPr>
                <w:rFonts w:ascii="Arial" w:hAnsi="Arial" w:cs="Arial"/>
                <w:sz w:val="28"/>
                <w:szCs w:val="28"/>
              </w:rPr>
            </w:pPr>
            <w:bookmarkStart w:id="8" w:name="Back11"/>
            <w:bookmarkEnd w:id="8"/>
            <w:r w:rsidRPr="000876FF">
              <w:rPr>
                <w:rFonts w:ascii="Arial" w:hAnsi="Arial" w:cs="Arial"/>
                <w:b/>
                <w:bCs/>
                <w:sz w:val="28"/>
                <w:szCs w:val="28"/>
              </w:rPr>
              <w:lastRenderedPageBreak/>
              <w:t>Step 5: Review and /or Monitoring</w:t>
            </w:r>
          </w:p>
        </w:tc>
      </w:tr>
      <w:tr w:rsidR="004F2EFE" w:rsidRPr="00DF0772">
        <w:trPr>
          <w:cantSplit/>
          <w:trHeight w:val="7274"/>
        </w:trPr>
        <w:tc>
          <w:tcPr>
            <w:tcW w:w="1945" w:type="pct"/>
          </w:tcPr>
          <w:p w:rsidR="004F2EFE" w:rsidRPr="000876FF" w:rsidRDefault="004F2EFE" w:rsidP="00154731">
            <w:pPr>
              <w:pStyle w:val="Heading1"/>
              <w:keepNext/>
              <w:framePr w:wrap="auto" w:vAnchor="margin" w:yAlign="inline"/>
              <w:numPr>
                <w:ilvl w:val="0"/>
                <w:numId w:val="0"/>
              </w:numPr>
              <w:tabs>
                <w:tab w:val="clear" w:pos="720"/>
                <w:tab w:val="clear" w:pos="1440"/>
                <w:tab w:val="clear" w:pos="2160"/>
                <w:tab w:val="clear" w:pos="2880"/>
                <w:tab w:val="clear" w:pos="4680"/>
                <w:tab w:val="clear" w:pos="5400"/>
                <w:tab w:val="clear" w:pos="9000"/>
              </w:tabs>
              <w:rPr>
                <w:b w:val="0"/>
                <w:bCs w:val="0"/>
                <w:sz w:val="28"/>
                <w:szCs w:val="28"/>
              </w:rPr>
            </w:pPr>
            <w:r w:rsidRPr="000876FF">
              <w:rPr>
                <w:b w:val="0"/>
                <w:bCs w:val="0"/>
                <w:sz w:val="28"/>
                <w:szCs w:val="28"/>
              </w:rPr>
              <w:t>Describe how you will review and / or monitor and / or evaluate the effect of your policy, project or change regarding its impact on equality.</w:t>
            </w:r>
          </w:p>
        </w:tc>
        <w:tc>
          <w:tcPr>
            <w:tcW w:w="3055" w:type="pct"/>
          </w:tcPr>
          <w:p w:rsidR="000053C0" w:rsidRDefault="000053C0" w:rsidP="00250628">
            <w:pPr>
              <w:rPr>
                <w:rFonts w:ascii="Arial" w:hAnsi="Arial" w:cs="Arial"/>
                <w:sz w:val="28"/>
                <w:szCs w:val="28"/>
              </w:rPr>
            </w:pPr>
            <w:r>
              <w:rPr>
                <w:rFonts w:ascii="Arial" w:hAnsi="Arial" w:cs="Arial"/>
                <w:sz w:val="28"/>
                <w:szCs w:val="28"/>
              </w:rPr>
              <w:t>The national SCS court user satisfaction survey scheduled to take place in 2013 will provide feedback on what court users think of facilities at local court level.</w:t>
            </w:r>
          </w:p>
          <w:p w:rsidR="000053C0" w:rsidRDefault="000053C0" w:rsidP="00250628">
            <w:pPr>
              <w:rPr>
                <w:rFonts w:ascii="Arial" w:hAnsi="Arial" w:cs="Arial"/>
                <w:sz w:val="28"/>
                <w:szCs w:val="28"/>
              </w:rPr>
            </w:pPr>
          </w:p>
          <w:p w:rsidR="000053C0" w:rsidRDefault="000053C0" w:rsidP="00250628">
            <w:pPr>
              <w:rPr>
                <w:rFonts w:ascii="Arial" w:hAnsi="Arial" w:cs="Arial"/>
                <w:sz w:val="28"/>
                <w:szCs w:val="28"/>
              </w:rPr>
            </w:pPr>
            <w:r>
              <w:rPr>
                <w:rFonts w:ascii="Arial" w:hAnsi="Arial" w:cs="Arial"/>
                <w:sz w:val="28"/>
                <w:szCs w:val="28"/>
              </w:rPr>
              <w:t>All Sheriffdoms have now achieved Customer Service Excellence accreditation and are consequently encouraged to conduct local survey exercises that would provide additional feedback on user perceptions of service delivery.</w:t>
            </w:r>
          </w:p>
          <w:p w:rsidR="000053C0" w:rsidRDefault="000053C0" w:rsidP="00250628">
            <w:pPr>
              <w:rPr>
                <w:rFonts w:ascii="Arial" w:hAnsi="Arial" w:cs="Arial"/>
                <w:sz w:val="28"/>
                <w:szCs w:val="28"/>
              </w:rPr>
            </w:pPr>
          </w:p>
          <w:p w:rsidR="000053C0" w:rsidRDefault="000053C0" w:rsidP="00250628">
            <w:pPr>
              <w:rPr>
                <w:rFonts w:ascii="Arial" w:hAnsi="Arial" w:cs="Arial"/>
                <w:sz w:val="28"/>
                <w:szCs w:val="28"/>
              </w:rPr>
            </w:pPr>
            <w:r>
              <w:rPr>
                <w:rFonts w:ascii="Arial" w:hAnsi="Arial" w:cs="Arial"/>
                <w:sz w:val="28"/>
                <w:szCs w:val="28"/>
              </w:rPr>
              <w:t>A new complaints management system and web based recording system will provide information and feedback from the court users’ experience.</w:t>
            </w:r>
          </w:p>
          <w:p w:rsidR="000053C0" w:rsidRDefault="000053C0"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p w:rsidR="004F2EFE" w:rsidRPr="000876FF" w:rsidRDefault="004F2EFE" w:rsidP="00250628">
            <w:pPr>
              <w:rPr>
                <w:rFonts w:ascii="Arial" w:hAnsi="Arial" w:cs="Arial"/>
                <w:sz w:val="28"/>
                <w:szCs w:val="28"/>
              </w:rPr>
            </w:pPr>
          </w:p>
        </w:tc>
      </w:tr>
    </w:tbl>
    <w:p w:rsidR="004F2EFE" w:rsidRDefault="004F2EFE"/>
    <w:p w:rsidR="004F2EFE" w:rsidRDefault="004F2EFE">
      <w: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4"/>
        <w:gridCol w:w="10050"/>
      </w:tblGrid>
      <w:tr w:rsidR="004F2EFE" w:rsidRPr="000876FF">
        <w:trPr>
          <w:cantSplit/>
          <w:trHeight w:val="343"/>
        </w:trPr>
        <w:tc>
          <w:tcPr>
            <w:tcW w:w="5000" w:type="pct"/>
            <w:gridSpan w:val="2"/>
            <w:shd w:val="clear" w:color="auto" w:fill="CC99FF"/>
          </w:tcPr>
          <w:p w:rsidR="004F2EFE" w:rsidRPr="000876FF" w:rsidRDefault="004F2EFE" w:rsidP="00236063">
            <w:pPr>
              <w:rPr>
                <w:rFonts w:ascii="Arial" w:hAnsi="Arial" w:cs="Arial"/>
                <w:sz w:val="28"/>
                <w:szCs w:val="28"/>
              </w:rPr>
            </w:pPr>
            <w:r w:rsidRPr="000876FF">
              <w:rPr>
                <w:rFonts w:ascii="Arial" w:hAnsi="Arial" w:cs="Arial"/>
                <w:b/>
                <w:bCs/>
                <w:sz w:val="28"/>
                <w:szCs w:val="28"/>
              </w:rPr>
              <w:lastRenderedPageBreak/>
              <w:t xml:space="preserve">Step 6: Sign off </w:t>
            </w:r>
          </w:p>
        </w:tc>
      </w:tr>
      <w:tr w:rsidR="004F2EFE" w:rsidRPr="000876FF">
        <w:tblPrEx>
          <w:tblLook w:val="01E0" w:firstRow="1" w:lastRow="1" w:firstColumn="1" w:lastColumn="1" w:noHBand="0" w:noVBand="0"/>
        </w:tblPrEx>
        <w:trPr>
          <w:trHeight w:val="498"/>
        </w:trPr>
        <w:tc>
          <w:tcPr>
            <w:tcW w:w="5000" w:type="pct"/>
            <w:gridSpan w:val="2"/>
          </w:tcPr>
          <w:p w:rsidR="004F2EFE" w:rsidRPr="000876FF" w:rsidRDefault="004F2EFE" w:rsidP="002C35F9">
            <w:pPr>
              <w:rPr>
                <w:rFonts w:ascii="Arial" w:hAnsi="Arial" w:cs="Arial"/>
                <w:sz w:val="28"/>
                <w:szCs w:val="28"/>
              </w:rPr>
            </w:pPr>
            <w:bookmarkStart w:id="9" w:name="Back13"/>
            <w:bookmarkEnd w:id="9"/>
            <w:r w:rsidRPr="000876FF">
              <w:rPr>
                <w:rFonts w:ascii="Arial" w:hAnsi="Arial" w:cs="Arial"/>
                <w:sz w:val="28"/>
                <w:szCs w:val="28"/>
              </w:rPr>
              <w:t>Policy, Project or Change title</w:t>
            </w:r>
          </w:p>
          <w:p w:rsidR="004F2EFE" w:rsidRPr="000876FF" w:rsidRDefault="00236063" w:rsidP="002C35F9">
            <w:pPr>
              <w:rPr>
                <w:rFonts w:ascii="Arial" w:hAnsi="Arial" w:cs="Arial"/>
                <w:sz w:val="28"/>
                <w:szCs w:val="28"/>
              </w:rPr>
            </w:pPr>
            <w:r>
              <w:rPr>
                <w:rFonts w:ascii="Arial" w:hAnsi="Arial" w:cs="Arial"/>
                <w:sz w:val="28"/>
                <w:szCs w:val="28"/>
              </w:rPr>
              <w:t>To be completed following the public consultation</w:t>
            </w:r>
          </w:p>
          <w:p w:rsidR="004F2EFE" w:rsidRPr="000876FF" w:rsidRDefault="004F2EFE" w:rsidP="002C35F9">
            <w:pPr>
              <w:rPr>
                <w:rFonts w:ascii="Arial" w:hAnsi="Arial" w:cs="Arial"/>
                <w:sz w:val="28"/>
                <w:szCs w:val="28"/>
              </w:rPr>
            </w:pPr>
          </w:p>
        </w:tc>
      </w:tr>
      <w:tr w:rsidR="004F2EFE" w:rsidRPr="000876FF">
        <w:tblPrEx>
          <w:tblLook w:val="01E0" w:firstRow="1" w:lastRow="1" w:firstColumn="1" w:lastColumn="1" w:noHBand="0" w:noVBand="0"/>
        </w:tblPrEx>
        <w:trPr>
          <w:trHeight w:val="736"/>
        </w:trPr>
        <w:tc>
          <w:tcPr>
            <w:tcW w:w="1626" w:type="pct"/>
          </w:tcPr>
          <w:p w:rsidR="004F2EFE" w:rsidRPr="000876FF" w:rsidRDefault="004F2EFE" w:rsidP="002C35F9">
            <w:pPr>
              <w:rPr>
                <w:rFonts w:ascii="Arial" w:hAnsi="Arial" w:cs="Arial"/>
                <w:sz w:val="28"/>
                <w:szCs w:val="28"/>
              </w:rPr>
            </w:pPr>
            <w:r w:rsidRPr="000876FF">
              <w:rPr>
                <w:rFonts w:ascii="Arial" w:hAnsi="Arial" w:cs="Arial"/>
                <w:sz w:val="28"/>
                <w:szCs w:val="28"/>
              </w:rPr>
              <w:t xml:space="preserve">Which SCS Policy, project or change outcome(s) does this contribute to? </w:t>
            </w:r>
          </w:p>
          <w:p w:rsidR="004F2EFE" w:rsidRPr="000876FF" w:rsidRDefault="004F2EFE" w:rsidP="002C35F9">
            <w:pPr>
              <w:rPr>
                <w:rFonts w:ascii="Arial" w:hAnsi="Arial" w:cs="Arial"/>
                <w:sz w:val="28"/>
                <w:szCs w:val="28"/>
              </w:rPr>
            </w:pPr>
          </w:p>
          <w:p w:rsidR="004F2EFE" w:rsidRPr="000876FF" w:rsidRDefault="004F2EFE" w:rsidP="002C35F9">
            <w:pPr>
              <w:rPr>
                <w:rFonts w:ascii="Arial" w:hAnsi="Arial" w:cs="Arial"/>
                <w:sz w:val="28"/>
                <w:szCs w:val="28"/>
              </w:rPr>
            </w:pPr>
          </w:p>
          <w:p w:rsidR="004F2EFE" w:rsidRPr="000876FF" w:rsidRDefault="004F2EFE" w:rsidP="002C35F9">
            <w:pPr>
              <w:rPr>
                <w:rFonts w:ascii="Arial" w:hAnsi="Arial" w:cs="Arial"/>
                <w:sz w:val="28"/>
                <w:szCs w:val="28"/>
              </w:rPr>
            </w:pPr>
          </w:p>
        </w:tc>
        <w:tc>
          <w:tcPr>
            <w:tcW w:w="3374" w:type="pct"/>
          </w:tcPr>
          <w:p w:rsidR="004F2EFE" w:rsidRPr="000876FF" w:rsidRDefault="004F2EFE" w:rsidP="002C35F9">
            <w:pPr>
              <w:rPr>
                <w:rFonts w:ascii="Arial" w:hAnsi="Arial" w:cs="Arial"/>
                <w:i/>
                <w:iCs/>
                <w:sz w:val="28"/>
                <w:szCs w:val="28"/>
              </w:rPr>
            </w:pPr>
          </w:p>
        </w:tc>
      </w:tr>
      <w:tr w:rsidR="004F2EFE" w:rsidRPr="000876FF">
        <w:tblPrEx>
          <w:tblLook w:val="01E0" w:firstRow="1" w:lastRow="1" w:firstColumn="1" w:lastColumn="1" w:noHBand="0" w:noVBand="0"/>
        </w:tblPrEx>
        <w:trPr>
          <w:trHeight w:val="1158"/>
        </w:trPr>
        <w:tc>
          <w:tcPr>
            <w:tcW w:w="1626" w:type="pct"/>
          </w:tcPr>
          <w:p w:rsidR="004F2EFE" w:rsidRPr="000876FF" w:rsidRDefault="004F2EFE" w:rsidP="002C35F9">
            <w:pPr>
              <w:rPr>
                <w:rFonts w:ascii="Arial" w:hAnsi="Arial" w:cs="Arial"/>
                <w:sz w:val="28"/>
                <w:szCs w:val="28"/>
              </w:rPr>
            </w:pPr>
            <w:r w:rsidRPr="000876FF">
              <w:rPr>
                <w:rFonts w:ascii="Arial" w:hAnsi="Arial" w:cs="Arial"/>
                <w:sz w:val="28"/>
                <w:szCs w:val="28"/>
              </w:rPr>
              <w:t>What is the purpose of the policy, project or change?</w:t>
            </w:r>
          </w:p>
          <w:p w:rsidR="004F2EFE" w:rsidRPr="000876FF" w:rsidRDefault="004F2EFE" w:rsidP="002C35F9">
            <w:pPr>
              <w:rPr>
                <w:rFonts w:ascii="Arial" w:hAnsi="Arial" w:cs="Arial"/>
                <w:sz w:val="28"/>
                <w:szCs w:val="28"/>
              </w:rPr>
            </w:pPr>
          </w:p>
          <w:p w:rsidR="004F2EFE" w:rsidRPr="000876FF" w:rsidRDefault="004F2EFE" w:rsidP="002C35F9">
            <w:pPr>
              <w:rPr>
                <w:rFonts w:ascii="Arial" w:hAnsi="Arial" w:cs="Arial"/>
                <w:sz w:val="28"/>
                <w:szCs w:val="28"/>
              </w:rPr>
            </w:pPr>
          </w:p>
        </w:tc>
        <w:tc>
          <w:tcPr>
            <w:tcW w:w="3374" w:type="pct"/>
          </w:tcPr>
          <w:p w:rsidR="004F2EFE" w:rsidRPr="000876FF" w:rsidRDefault="004F2EFE" w:rsidP="002C35F9">
            <w:pPr>
              <w:rPr>
                <w:rFonts w:ascii="Arial" w:hAnsi="Arial" w:cs="Arial"/>
                <w:sz w:val="28"/>
                <w:szCs w:val="28"/>
              </w:rPr>
            </w:pPr>
          </w:p>
        </w:tc>
      </w:tr>
      <w:tr w:rsidR="004F2EFE" w:rsidRPr="000876FF">
        <w:tblPrEx>
          <w:tblLook w:val="01E0" w:firstRow="1" w:lastRow="1" w:firstColumn="1" w:lastColumn="1" w:noHBand="0" w:noVBand="0"/>
        </w:tblPrEx>
        <w:trPr>
          <w:trHeight w:val="544"/>
        </w:trPr>
        <w:tc>
          <w:tcPr>
            <w:tcW w:w="1626" w:type="pct"/>
          </w:tcPr>
          <w:p w:rsidR="004F2EFE" w:rsidRPr="000876FF" w:rsidRDefault="004F2EFE" w:rsidP="002C35F9">
            <w:pPr>
              <w:rPr>
                <w:rFonts w:ascii="Arial" w:hAnsi="Arial" w:cs="Arial"/>
                <w:sz w:val="28"/>
                <w:szCs w:val="28"/>
              </w:rPr>
            </w:pPr>
            <w:r w:rsidRPr="000876FF">
              <w:rPr>
                <w:rFonts w:ascii="Arial" w:hAnsi="Arial" w:cs="Arial"/>
                <w:sz w:val="28"/>
                <w:szCs w:val="28"/>
              </w:rPr>
              <w:t>Name of Court or Business Unit</w:t>
            </w:r>
          </w:p>
          <w:p w:rsidR="004F2EFE" w:rsidRPr="000876FF" w:rsidRDefault="004F2EFE" w:rsidP="002C35F9">
            <w:pPr>
              <w:rPr>
                <w:rFonts w:ascii="Arial" w:hAnsi="Arial" w:cs="Arial"/>
                <w:sz w:val="28"/>
                <w:szCs w:val="28"/>
              </w:rPr>
            </w:pPr>
          </w:p>
        </w:tc>
        <w:tc>
          <w:tcPr>
            <w:tcW w:w="3374" w:type="pct"/>
          </w:tcPr>
          <w:p w:rsidR="004F2EFE" w:rsidRPr="000876FF" w:rsidRDefault="004F2EFE" w:rsidP="002C35F9">
            <w:pPr>
              <w:rPr>
                <w:rFonts w:ascii="Arial" w:hAnsi="Arial" w:cs="Arial"/>
                <w:sz w:val="28"/>
                <w:szCs w:val="28"/>
              </w:rPr>
            </w:pPr>
          </w:p>
        </w:tc>
      </w:tr>
      <w:tr w:rsidR="004F2EFE" w:rsidRPr="000876FF">
        <w:tblPrEx>
          <w:tblLook w:val="01E0" w:firstRow="1" w:lastRow="1" w:firstColumn="1" w:lastColumn="1" w:noHBand="0" w:noVBand="0"/>
        </w:tblPrEx>
        <w:trPr>
          <w:trHeight w:val="638"/>
        </w:trPr>
        <w:tc>
          <w:tcPr>
            <w:tcW w:w="1626" w:type="pct"/>
          </w:tcPr>
          <w:p w:rsidR="004F2EFE" w:rsidRPr="000876FF" w:rsidRDefault="004F2EFE" w:rsidP="002C35F9">
            <w:pPr>
              <w:rPr>
                <w:rFonts w:ascii="Arial" w:hAnsi="Arial" w:cs="Arial"/>
                <w:sz w:val="28"/>
                <w:szCs w:val="28"/>
              </w:rPr>
            </w:pPr>
            <w:r w:rsidRPr="000876FF">
              <w:rPr>
                <w:rFonts w:ascii="Arial" w:hAnsi="Arial" w:cs="Arial"/>
                <w:sz w:val="28"/>
                <w:szCs w:val="28"/>
              </w:rPr>
              <w:t>Lead EQIA manager</w:t>
            </w:r>
          </w:p>
        </w:tc>
        <w:tc>
          <w:tcPr>
            <w:tcW w:w="3374" w:type="pct"/>
          </w:tcPr>
          <w:p w:rsidR="004F2EFE" w:rsidRPr="000876FF" w:rsidRDefault="004F2EFE" w:rsidP="002C35F9">
            <w:pPr>
              <w:rPr>
                <w:rFonts w:ascii="Arial" w:hAnsi="Arial" w:cs="Arial"/>
                <w:sz w:val="28"/>
                <w:szCs w:val="28"/>
              </w:rPr>
            </w:pPr>
          </w:p>
        </w:tc>
      </w:tr>
    </w:tbl>
    <w:p w:rsidR="004F2EFE" w:rsidRPr="000876FF" w:rsidRDefault="004F2EFE" w:rsidP="006802AC">
      <w:pPr>
        <w:rPr>
          <w:rFonts w:ascii="Arial" w:hAnsi="Arial" w:cs="Arial"/>
          <w:b/>
          <w:bCs/>
          <w:sz w:val="28"/>
          <w:szCs w:val="28"/>
        </w:rPr>
      </w:pPr>
    </w:p>
    <w:p w:rsidR="004F2EFE" w:rsidRPr="000876FF" w:rsidRDefault="004F2EFE" w:rsidP="006802AC">
      <w:pPr>
        <w:rPr>
          <w:rFonts w:ascii="Arial" w:hAnsi="Arial" w:cs="Arial"/>
          <w:b/>
          <w:bCs/>
          <w:sz w:val="28"/>
          <w:szCs w:val="28"/>
        </w:rPr>
      </w:pPr>
      <w:r w:rsidRPr="000876FF">
        <w:rPr>
          <w:rFonts w:ascii="Arial" w:hAnsi="Arial" w:cs="Arial"/>
          <w:b/>
          <w:bCs/>
          <w:sz w:val="28"/>
          <w:szCs w:val="28"/>
        </w:rPr>
        <w:t>I confirm that the impact of applying the policy has been sufficiently assessed against the needs of the equality duty:</w:t>
      </w:r>
    </w:p>
    <w:p w:rsidR="004F2EFE" w:rsidRPr="000876FF" w:rsidRDefault="004F2EFE" w:rsidP="006802AC">
      <w:pPr>
        <w:rPr>
          <w:rFonts w:ascii="Arial" w:hAnsi="Arial" w:cs="Arial"/>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gridCol w:w="3544"/>
      </w:tblGrid>
      <w:tr w:rsidR="004F2EFE" w:rsidRPr="000876FF">
        <w:tc>
          <w:tcPr>
            <w:tcW w:w="10598" w:type="dxa"/>
          </w:tcPr>
          <w:p w:rsidR="004F2EFE" w:rsidRPr="00D329B0" w:rsidRDefault="004F2EFE" w:rsidP="002C35F9">
            <w:pPr>
              <w:rPr>
                <w:rFonts w:ascii="Arial" w:hAnsi="Arial" w:cs="Arial"/>
                <w:i/>
                <w:iCs/>
                <w:sz w:val="28"/>
                <w:szCs w:val="28"/>
              </w:rPr>
            </w:pPr>
            <w:r w:rsidRPr="00D329B0">
              <w:rPr>
                <w:rFonts w:ascii="Arial" w:hAnsi="Arial" w:cs="Arial"/>
                <w:i/>
                <w:iCs/>
                <w:sz w:val="28"/>
                <w:szCs w:val="28"/>
              </w:rPr>
              <w:t>Name and job title of a Director, Senior Project Manager or equivalent</w:t>
            </w:r>
          </w:p>
          <w:p w:rsidR="004F2EFE" w:rsidRPr="00D329B0" w:rsidRDefault="004F2EFE" w:rsidP="002C35F9">
            <w:pPr>
              <w:rPr>
                <w:rFonts w:ascii="Arial" w:hAnsi="Arial" w:cs="Arial"/>
                <w:i/>
                <w:iCs/>
                <w:sz w:val="28"/>
                <w:szCs w:val="28"/>
              </w:rPr>
            </w:pPr>
          </w:p>
          <w:p w:rsidR="004F2EFE" w:rsidRPr="00D329B0" w:rsidRDefault="004F2EFE" w:rsidP="002C35F9">
            <w:pPr>
              <w:rPr>
                <w:rFonts w:ascii="Arial" w:hAnsi="Arial" w:cs="Arial"/>
                <w:i/>
                <w:iCs/>
                <w:sz w:val="28"/>
                <w:szCs w:val="28"/>
              </w:rPr>
            </w:pPr>
          </w:p>
          <w:p w:rsidR="004F2EFE" w:rsidRPr="00D329B0" w:rsidRDefault="004F2EFE" w:rsidP="002C35F9">
            <w:pPr>
              <w:rPr>
                <w:rFonts w:ascii="Arial" w:hAnsi="Arial" w:cs="Arial"/>
                <w:i/>
                <w:iCs/>
                <w:sz w:val="28"/>
                <w:szCs w:val="28"/>
              </w:rPr>
            </w:pPr>
          </w:p>
          <w:p w:rsidR="004F2EFE" w:rsidRPr="00D329B0" w:rsidRDefault="004F2EFE" w:rsidP="002C35F9">
            <w:pPr>
              <w:rPr>
                <w:rFonts w:ascii="Arial" w:hAnsi="Arial" w:cs="Arial"/>
                <w:b/>
                <w:bCs/>
                <w:i/>
                <w:iCs/>
                <w:sz w:val="28"/>
                <w:szCs w:val="28"/>
              </w:rPr>
            </w:pPr>
          </w:p>
        </w:tc>
        <w:tc>
          <w:tcPr>
            <w:tcW w:w="3544" w:type="dxa"/>
          </w:tcPr>
          <w:p w:rsidR="004F2EFE" w:rsidRPr="000876FF" w:rsidRDefault="004F2EFE" w:rsidP="002C35F9">
            <w:pPr>
              <w:rPr>
                <w:rFonts w:ascii="Arial" w:hAnsi="Arial" w:cs="Arial"/>
                <w:b/>
                <w:bCs/>
                <w:i/>
                <w:iCs/>
                <w:sz w:val="28"/>
                <w:szCs w:val="28"/>
              </w:rPr>
            </w:pPr>
            <w:r w:rsidRPr="00D329B0">
              <w:rPr>
                <w:rFonts w:ascii="Arial" w:hAnsi="Arial" w:cs="Arial"/>
                <w:i/>
                <w:iCs/>
                <w:sz w:val="28"/>
                <w:szCs w:val="28"/>
              </w:rPr>
              <w:t>Date authorisation given</w:t>
            </w:r>
          </w:p>
        </w:tc>
      </w:tr>
    </w:tbl>
    <w:p w:rsidR="004F2EFE" w:rsidRPr="000876FF" w:rsidRDefault="004F2EFE" w:rsidP="006802AC">
      <w:pPr>
        <w:rPr>
          <w:rFonts w:ascii="Arial" w:hAnsi="Arial" w:cs="Arial"/>
          <w:sz w:val="28"/>
          <w:szCs w:val="28"/>
        </w:rPr>
      </w:pPr>
    </w:p>
    <w:p w:rsidR="004F2EFE" w:rsidRDefault="004F2EFE" w:rsidP="004D658A">
      <w:pPr>
        <w:pStyle w:val="BodyText2"/>
        <w:rPr>
          <w:b w:val="0"/>
          <w:bCs w:val="0"/>
          <w:color w:val="auto"/>
          <w:sz w:val="28"/>
          <w:szCs w:val="28"/>
        </w:rPr>
      </w:pPr>
      <w:r w:rsidRPr="000876FF">
        <w:rPr>
          <w:b w:val="0"/>
          <w:bCs w:val="0"/>
          <w:color w:val="auto"/>
          <w:sz w:val="28"/>
          <w:szCs w:val="28"/>
        </w:rPr>
        <w:lastRenderedPageBreak/>
        <w:t>For advice on completion please contact Stephen Coulter, Director of Planning and Performance Management. Completed EQIA should be e-mailed to George Malone (</w:t>
      </w:r>
      <w:hyperlink r:id="rId13" w:history="1">
        <w:r w:rsidR="00D329B0" w:rsidRPr="00E229BB">
          <w:rPr>
            <w:rStyle w:val="Hyperlink"/>
            <w:b w:val="0"/>
            <w:bCs w:val="0"/>
            <w:sz w:val="28"/>
            <w:szCs w:val="28"/>
          </w:rPr>
          <w:t>gmalone@scotcourts.gov.uk</w:t>
        </w:r>
      </w:hyperlink>
      <w:r w:rsidRPr="000876FF">
        <w:rPr>
          <w:b w:val="0"/>
          <w:bCs w:val="0"/>
          <w:color w:val="auto"/>
          <w:sz w:val="28"/>
          <w:szCs w:val="28"/>
        </w:rPr>
        <w:t>).</w:t>
      </w:r>
    </w:p>
    <w:p w:rsidR="00D329B0" w:rsidRDefault="00D329B0" w:rsidP="004D658A">
      <w:pPr>
        <w:pStyle w:val="BodyText2"/>
        <w:rPr>
          <w:b w:val="0"/>
          <w:bCs w:val="0"/>
          <w:color w:val="auto"/>
          <w:sz w:val="28"/>
          <w:szCs w:val="28"/>
        </w:rPr>
      </w:pPr>
    </w:p>
    <w:p w:rsidR="00D329B0" w:rsidRDefault="00D329B0" w:rsidP="004D658A">
      <w:pPr>
        <w:pStyle w:val="BodyText2"/>
        <w:rPr>
          <w:b w:val="0"/>
          <w:bCs w:val="0"/>
          <w:color w:val="auto"/>
          <w:sz w:val="28"/>
          <w:szCs w:val="28"/>
        </w:rPr>
      </w:pPr>
    </w:p>
    <w:p w:rsidR="00D329B0" w:rsidRDefault="00D329B0" w:rsidP="004D658A">
      <w:pPr>
        <w:pStyle w:val="BodyText2"/>
        <w:rPr>
          <w:b w:val="0"/>
          <w:bCs w:val="0"/>
          <w:color w:val="auto"/>
          <w:sz w:val="28"/>
          <w:szCs w:val="28"/>
        </w:rPr>
      </w:pPr>
    </w:p>
    <w:p w:rsidR="004F2EFE" w:rsidRDefault="004F2EFE" w:rsidP="00D329B0"/>
    <w:sectPr w:rsidR="004F2EFE" w:rsidSect="00C3632D">
      <w:headerReference w:type="default" r:id="rId14"/>
      <w:footerReference w:type="default" r:id="rId1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E1" w:rsidRDefault="000474E1">
      <w:r>
        <w:separator/>
      </w:r>
    </w:p>
  </w:endnote>
  <w:endnote w:type="continuationSeparator" w:id="0">
    <w:p w:rsidR="000474E1" w:rsidRDefault="0004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F6" w:rsidRPr="004E60A7" w:rsidRDefault="00A751F6" w:rsidP="00250628">
    <w:pPr>
      <w:pStyle w:val="Footer"/>
      <w:ind w:right="360"/>
      <w:rPr>
        <w:rFonts w:ascii="Arial" w:hAnsi="Arial" w:cs="Arial"/>
      </w:rPr>
    </w:pPr>
    <w:r w:rsidRPr="004E60A7">
      <w:rPr>
        <w:rFonts w:ascii="Arial" w:hAnsi="Arial" w:cs="Arial"/>
      </w:rPr>
      <w:t xml:space="preserve">Page </w:t>
    </w:r>
    <w:r w:rsidRPr="004E60A7">
      <w:rPr>
        <w:rFonts w:ascii="Arial" w:hAnsi="Arial" w:cs="Arial"/>
      </w:rPr>
      <w:fldChar w:fldCharType="begin"/>
    </w:r>
    <w:r w:rsidRPr="004E60A7">
      <w:rPr>
        <w:rFonts w:ascii="Arial" w:hAnsi="Arial" w:cs="Arial"/>
      </w:rPr>
      <w:instrText xml:space="preserve"> PAGE </w:instrText>
    </w:r>
    <w:r w:rsidRPr="004E60A7">
      <w:rPr>
        <w:rFonts w:ascii="Arial" w:hAnsi="Arial" w:cs="Arial"/>
      </w:rPr>
      <w:fldChar w:fldCharType="separate"/>
    </w:r>
    <w:r w:rsidR="00BC7813">
      <w:rPr>
        <w:rFonts w:ascii="Arial" w:hAnsi="Arial" w:cs="Arial"/>
        <w:noProof/>
      </w:rPr>
      <w:t>1</w:t>
    </w:r>
    <w:r w:rsidRPr="004E60A7">
      <w:rPr>
        <w:rFonts w:ascii="Arial" w:hAnsi="Arial" w:cs="Arial"/>
      </w:rPr>
      <w:fldChar w:fldCharType="end"/>
    </w:r>
    <w:r w:rsidRPr="004E60A7">
      <w:rPr>
        <w:rFonts w:ascii="Arial" w:hAnsi="Arial" w:cs="Arial"/>
      </w:rPr>
      <w:t xml:space="preserve"> of </w:t>
    </w:r>
    <w:r w:rsidRPr="004E60A7">
      <w:rPr>
        <w:rFonts w:ascii="Arial" w:hAnsi="Arial" w:cs="Arial"/>
      </w:rPr>
      <w:fldChar w:fldCharType="begin"/>
    </w:r>
    <w:r w:rsidRPr="004E60A7">
      <w:rPr>
        <w:rFonts w:ascii="Arial" w:hAnsi="Arial" w:cs="Arial"/>
      </w:rPr>
      <w:instrText xml:space="preserve"> NUMPAGES </w:instrText>
    </w:r>
    <w:r w:rsidRPr="004E60A7">
      <w:rPr>
        <w:rFonts w:ascii="Arial" w:hAnsi="Arial" w:cs="Arial"/>
      </w:rPr>
      <w:fldChar w:fldCharType="separate"/>
    </w:r>
    <w:r w:rsidR="00BC7813">
      <w:rPr>
        <w:rFonts w:ascii="Arial" w:hAnsi="Arial" w:cs="Arial"/>
        <w:noProof/>
      </w:rPr>
      <w:t>26</w:t>
    </w:r>
    <w:r w:rsidRPr="004E60A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E1" w:rsidRDefault="000474E1">
      <w:r>
        <w:separator/>
      </w:r>
    </w:p>
  </w:footnote>
  <w:footnote w:type="continuationSeparator" w:id="0">
    <w:p w:rsidR="000474E1" w:rsidRDefault="00047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F6" w:rsidRDefault="00A751F6" w:rsidP="00250628">
    <w:pPr>
      <w:pStyle w:val="Header"/>
      <w:jc w:val="right"/>
      <w:rPr>
        <w:rFonts w:ascii="Arial" w:hAnsi="Arial" w:cs="Arial"/>
      </w:rPr>
    </w:pPr>
    <w:r w:rsidRPr="004E60A7">
      <w:rPr>
        <w:rFonts w:ascii="Arial" w:hAnsi="Arial" w:cs="Arial"/>
      </w:rPr>
      <w:fldChar w:fldCharType="begin"/>
    </w:r>
    <w:r w:rsidRPr="004E60A7">
      <w:rPr>
        <w:rFonts w:ascii="Arial" w:hAnsi="Arial" w:cs="Arial"/>
      </w:rPr>
      <w:instrText xml:space="preserve"> FILENAME </w:instrText>
    </w:r>
    <w:r w:rsidRPr="004E60A7">
      <w:rPr>
        <w:rFonts w:ascii="Arial" w:hAnsi="Arial" w:cs="Arial"/>
      </w:rPr>
      <w:fldChar w:fldCharType="separate"/>
    </w:r>
    <w:r>
      <w:rPr>
        <w:rFonts w:ascii="Arial" w:hAnsi="Arial" w:cs="Arial"/>
        <w:noProof/>
      </w:rPr>
      <w:t>Court Structures Combined EQIA V</w:t>
    </w:r>
    <w:r w:rsidR="0065214A">
      <w:rPr>
        <w:rFonts w:ascii="Arial" w:hAnsi="Arial" w:cs="Arial"/>
        <w:noProof/>
      </w:rPr>
      <w:t xml:space="preserve"> 4</w:t>
    </w:r>
    <w:r>
      <w:rPr>
        <w:rFonts w:ascii="Arial" w:hAnsi="Arial" w:cs="Arial"/>
        <w:noProof/>
      </w:rPr>
      <w:t>.</w:t>
    </w:r>
    <w:r w:rsidRPr="004E60A7">
      <w:rPr>
        <w:rFonts w:ascii="Arial" w:hAnsi="Arial" w:cs="Arial"/>
      </w:rPr>
      <w:fldChar w:fldCharType="end"/>
    </w:r>
    <w:r>
      <w:rPr>
        <w:rFonts w:ascii="Arial" w:hAnsi="Arial" w:cs="Arial"/>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8D8"/>
    <w:multiLevelType w:val="hybridMultilevel"/>
    <w:tmpl w:val="14D8ED16"/>
    <w:lvl w:ilvl="0" w:tplc="F1CA54D4">
      <w:start w:val="1"/>
      <w:numFmt w:val="bullet"/>
      <w:lvlText w:val=""/>
      <w:lvlJc w:val="left"/>
      <w:pPr>
        <w:tabs>
          <w:tab w:val="num" w:pos="283"/>
        </w:tabs>
        <w:ind w:left="283" w:hanging="283"/>
      </w:pPr>
      <w:rPr>
        <w:rFonts w:ascii="Symbol" w:hAnsi="Symbol" w:cs="Symbol" w:hint="default"/>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cs="Wingdings" w:hint="default"/>
      </w:rPr>
    </w:lvl>
    <w:lvl w:ilvl="3" w:tplc="08090001">
      <w:start w:val="1"/>
      <w:numFmt w:val="bullet"/>
      <w:lvlText w:val=""/>
      <w:lvlJc w:val="left"/>
      <w:pPr>
        <w:tabs>
          <w:tab w:val="num" w:pos="2823"/>
        </w:tabs>
        <w:ind w:left="2823" w:hanging="360"/>
      </w:pPr>
      <w:rPr>
        <w:rFonts w:ascii="Symbol" w:hAnsi="Symbol" w:cs="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cs="Wingdings" w:hint="default"/>
      </w:rPr>
    </w:lvl>
    <w:lvl w:ilvl="6" w:tplc="08090001">
      <w:start w:val="1"/>
      <w:numFmt w:val="bullet"/>
      <w:lvlText w:val=""/>
      <w:lvlJc w:val="left"/>
      <w:pPr>
        <w:tabs>
          <w:tab w:val="num" w:pos="4983"/>
        </w:tabs>
        <w:ind w:left="4983" w:hanging="360"/>
      </w:pPr>
      <w:rPr>
        <w:rFonts w:ascii="Symbol" w:hAnsi="Symbol" w:cs="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cs="Wingdings" w:hint="default"/>
      </w:rPr>
    </w:lvl>
  </w:abstractNum>
  <w:abstractNum w:abstractNumId="1">
    <w:nsid w:val="05A964A3"/>
    <w:multiLevelType w:val="hybridMultilevel"/>
    <w:tmpl w:val="F91AF6D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C467B70"/>
    <w:multiLevelType w:val="hybridMultilevel"/>
    <w:tmpl w:val="1BB67A2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nsid w:val="0E15612E"/>
    <w:multiLevelType w:val="hybridMultilevel"/>
    <w:tmpl w:val="5B4E3D5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023451B"/>
    <w:multiLevelType w:val="hybridMultilevel"/>
    <w:tmpl w:val="99F24436"/>
    <w:lvl w:ilvl="0" w:tplc="5B621E6A">
      <w:start w:val="1"/>
      <w:numFmt w:val="decimal"/>
      <w:lvlText w:val="%1."/>
      <w:lvlJc w:val="left"/>
      <w:pPr>
        <w:tabs>
          <w:tab w:val="num" w:pos="360"/>
        </w:tabs>
        <w:ind w:left="360" w:hanging="360"/>
      </w:pPr>
      <w:rPr>
        <w:b w:val="0"/>
        <w:b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nsid w:val="11B864FD"/>
    <w:multiLevelType w:val="hybridMultilevel"/>
    <w:tmpl w:val="FCDC1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305671E"/>
    <w:multiLevelType w:val="hybridMultilevel"/>
    <w:tmpl w:val="E398E3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36D6A31"/>
    <w:multiLevelType w:val="multilevel"/>
    <w:tmpl w:val="135CEE6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004B30"/>
    <w:multiLevelType w:val="multilevel"/>
    <w:tmpl w:val="D628598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44178B2"/>
    <w:multiLevelType w:val="hybridMultilevel"/>
    <w:tmpl w:val="4F68D01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nsid w:val="2B797EF4"/>
    <w:multiLevelType w:val="hybridMultilevel"/>
    <w:tmpl w:val="517C5F0A"/>
    <w:lvl w:ilvl="0" w:tplc="143479A4">
      <w:start w:val="1"/>
      <w:numFmt w:val="bullet"/>
      <w:lvlText w:val=""/>
      <w:lvlJc w:val="left"/>
      <w:pPr>
        <w:tabs>
          <w:tab w:val="num" w:pos="1080"/>
        </w:tabs>
        <w:ind w:left="1077" w:hanging="357"/>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31FB2A73"/>
    <w:multiLevelType w:val="multilevel"/>
    <w:tmpl w:val="64CA01C0"/>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5565354"/>
    <w:multiLevelType w:val="hybridMultilevel"/>
    <w:tmpl w:val="04688B68"/>
    <w:lvl w:ilvl="0" w:tplc="1382D4A6">
      <w:start w:val="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CB3659F"/>
    <w:multiLevelType w:val="hybridMultilevel"/>
    <w:tmpl w:val="ADA63014"/>
    <w:lvl w:ilvl="0" w:tplc="143479A4">
      <w:start w:val="1"/>
      <w:numFmt w:val="bullet"/>
      <w:lvlText w:val=""/>
      <w:lvlJc w:val="left"/>
      <w:pPr>
        <w:tabs>
          <w:tab w:val="num" w:pos="1080"/>
        </w:tabs>
        <w:ind w:left="1077" w:hanging="357"/>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3D26137E"/>
    <w:multiLevelType w:val="hybridMultilevel"/>
    <w:tmpl w:val="7B3AE30A"/>
    <w:lvl w:ilvl="0" w:tplc="9DEE5A16">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3F927EDE"/>
    <w:multiLevelType w:val="hybridMultilevel"/>
    <w:tmpl w:val="B27E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3D3C89"/>
    <w:multiLevelType w:val="hybridMultilevel"/>
    <w:tmpl w:val="02F4A0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45272E32"/>
    <w:multiLevelType w:val="hybridMultilevel"/>
    <w:tmpl w:val="1966CE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4F954CC0"/>
    <w:multiLevelType w:val="hybridMultilevel"/>
    <w:tmpl w:val="4C3E3800"/>
    <w:lvl w:ilvl="0" w:tplc="143479A4">
      <w:start w:val="1"/>
      <w:numFmt w:val="bullet"/>
      <w:lvlText w:val=""/>
      <w:lvlJc w:val="left"/>
      <w:pPr>
        <w:tabs>
          <w:tab w:val="num" w:pos="1080"/>
        </w:tabs>
        <w:ind w:left="1077" w:hanging="357"/>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530E77ED"/>
    <w:multiLevelType w:val="hybridMultilevel"/>
    <w:tmpl w:val="D484451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5EDE3F0E"/>
    <w:multiLevelType w:val="hybridMultilevel"/>
    <w:tmpl w:val="9454D5E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5F644C7E"/>
    <w:multiLevelType w:val="hybridMultilevel"/>
    <w:tmpl w:val="9B58EA18"/>
    <w:lvl w:ilvl="0" w:tplc="143479A4">
      <w:start w:val="1"/>
      <w:numFmt w:val="bullet"/>
      <w:lvlText w:val=""/>
      <w:lvlJc w:val="left"/>
      <w:pPr>
        <w:tabs>
          <w:tab w:val="num" w:pos="1080"/>
        </w:tabs>
        <w:ind w:left="1077" w:hanging="357"/>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616814EB"/>
    <w:multiLevelType w:val="hybridMultilevel"/>
    <w:tmpl w:val="59462976"/>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23">
    <w:nsid w:val="66E76A52"/>
    <w:multiLevelType w:val="hybridMultilevel"/>
    <w:tmpl w:val="F6FE0EF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700071E9"/>
    <w:multiLevelType w:val="hybridMultilevel"/>
    <w:tmpl w:val="8C3EC4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73D050C1"/>
    <w:multiLevelType w:val="hybridMultilevel"/>
    <w:tmpl w:val="6518ADC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75AE6B03"/>
    <w:multiLevelType w:val="hybridMultilevel"/>
    <w:tmpl w:val="35324B0E"/>
    <w:lvl w:ilvl="0" w:tplc="143479A4">
      <w:start w:val="1"/>
      <w:numFmt w:val="bullet"/>
      <w:lvlText w:val=""/>
      <w:lvlJc w:val="left"/>
      <w:pPr>
        <w:tabs>
          <w:tab w:val="num" w:pos="1080"/>
        </w:tabs>
        <w:ind w:left="1077" w:hanging="357"/>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7C145C63"/>
    <w:multiLevelType w:val="hybridMultilevel"/>
    <w:tmpl w:val="3A40FC3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num w:numId="1">
    <w:abstractNumId w:val="8"/>
  </w:num>
  <w:num w:numId="2">
    <w:abstractNumId w:val="4"/>
  </w:num>
  <w:num w:numId="3">
    <w:abstractNumId w:val="18"/>
  </w:num>
  <w:num w:numId="4">
    <w:abstractNumId w:val="26"/>
  </w:num>
  <w:num w:numId="5">
    <w:abstractNumId w:val="21"/>
  </w:num>
  <w:num w:numId="6">
    <w:abstractNumId w:val="13"/>
  </w:num>
  <w:num w:numId="7">
    <w:abstractNumId w:val="10"/>
  </w:num>
  <w:num w:numId="8">
    <w:abstractNumId w:val="23"/>
  </w:num>
  <w:num w:numId="9">
    <w:abstractNumId w:val="0"/>
  </w:num>
  <w:num w:numId="10">
    <w:abstractNumId w:val="12"/>
  </w:num>
  <w:num w:numId="11">
    <w:abstractNumId w:val="20"/>
  </w:num>
  <w:num w:numId="12">
    <w:abstractNumId w:val="14"/>
  </w:num>
  <w:num w:numId="13">
    <w:abstractNumId w:val="7"/>
  </w:num>
  <w:num w:numId="14">
    <w:abstractNumId w:val="11"/>
  </w:num>
  <w:num w:numId="15">
    <w:abstractNumId w:val="17"/>
  </w:num>
  <w:num w:numId="16">
    <w:abstractNumId w:val="2"/>
  </w:num>
  <w:num w:numId="17">
    <w:abstractNumId w:val="9"/>
  </w:num>
  <w:num w:numId="18">
    <w:abstractNumId w:val="24"/>
  </w:num>
  <w:num w:numId="19">
    <w:abstractNumId w:val="19"/>
  </w:num>
  <w:num w:numId="20">
    <w:abstractNumId w:val="6"/>
  </w:num>
  <w:num w:numId="21">
    <w:abstractNumId w:val="1"/>
  </w:num>
  <w:num w:numId="22">
    <w:abstractNumId w:val="27"/>
  </w:num>
  <w:num w:numId="23">
    <w:abstractNumId w:val="22"/>
  </w:num>
  <w:num w:numId="24">
    <w:abstractNumId w:val="25"/>
  </w:num>
  <w:num w:numId="25">
    <w:abstractNumId w:val="16"/>
  </w:num>
  <w:num w:numId="26">
    <w:abstractNumId w:val="3"/>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revisionView w:inkAnnotation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12"/>
    <w:rsid w:val="000053C0"/>
    <w:rsid w:val="00005E1B"/>
    <w:rsid w:val="00011EEB"/>
    <w:rsid w:val="00022E68"/>
    <w:rsid w:val="00026816"/>
    <w:rsid w:val="00040114"/>
    <w:rsid w:val="0004591D"/>
    <w:rsid w:val="0004665D"/>
    <w:rsid w:val="000474E1"/>
    <w:rsid w:val="000477CC"/>
    <w:rsid w:val="00047F49"/>
    <w:rsid w:val="00060C75"/>
    <w:rsid w:val="00066E31"/>
    <w:rsid w:val="000678F7"/>
    <w:rsid w:val="00077B33"/>
    <w:rsid w:val="00086129"/>
    <w:rsid w:val="000876FF"/>
    <w:rsid w:val="00095027"/>
    <w:rsid w:val="000A46EF"/>
    <w:rsid w:val="000A6AC6"/>
    <w:rsid w:val="000B4B6D"/>
    <w:rsid w:val="000B5DA9"/>
    <w:rsid w:val="000C2951"/>
    <w:rsid w:val="000C4CEE"/>
    <w:rsid w:val="000D3091"/>
    <w:rsid w:val="000D643B"/>
    <w:rsid w:val="000E6CBC"/>
    <w:rsid w:val="000E727A"/>
    <w:rsid w:val="000E775E"/>
    <w:rsid w:val="00103CAB"/>
    <w:rsid w:val="00106DB6"/>
    <w:rsid w:val="00111C83"/>
    <w:rsid w:val="00135A98"/>
    <w:rsid w:val="001368DC"/>
    <w:rsid w:val="00154731"/>
    <w:rsid w:val="001563BE"/>
    <w:rsid w:val="00156FCB"/>
    <w:rsid w:val="00157960"/>
    <w:rsid w:val="001640A9"/>
    <w:rsid w:val="00172888"/>
    <w:rsid w:val="00181042"/>
    <w:rsid w:val="00183E2C"/>
    <w:rsid w:val="00194811"/>
    <w:rsid w:val="001A0FAF"/>
    <w:rsid w:val="001A206B"/>
    <w:rsid w:val="001A240A"/>
    <w:rsid w:val="001A65C3"/>
    <w:rsid w:val="001A7539"/>
    <w:rsid w:val="001B3185"/>
    <w:rsid w:val="001C21D1"/>
    <w:rsid w:val="001C40FF"/>
    <w:rsid w:val="001D6A96"/>
    <w:rsid w:val="001E6032"/>
    <w:rsid w:val="001F08BE"/>
    <w:rsid w:val="001F678D"/>
    <w:rsid w:val="00204838"/>
    <w:rsid w:val="00205602"/>
    <w:rsid w:val="00205E12"/>
    <w:rsid w:val="00216273"/>
    <w:rsid w:val="002230E9"/>
    <w:rsid w:val="00236063"/>
    <w:rsid w:val="0024140D"/>
    <w:rsid w:val="00243112"/>
    <w:rsid w:val="00250628"/>
    <w:rsid w:val="00254BCF"/>
    <w:rsid w:val="00255FEC"/>
    <w:rsid w:val="00256C8E"/>
    <w:rsid w:val="002570E5"/>
    <w:rsid w:val="002662A6"/>
    <w:rsid w:val="00266F81"/>
    <w:rsid w:val="00285F8C"/>
    <w:rsid w:val="00293013"/>
    <w:rsid w:val="002A47DC"/>
    <w:rsid w:val="002A7684"/>
    <w:rsid w:val="002B0253"/>
    <w:rsid w:val="002B456D"/>
    <w:rsid w:val="002B5804"/>
    <w:rsid w:val="002C35F9"/>
    <w:rsid w:val="002C6C18"/>
    <w:rsid w:val="002D4A11"/>
    <w:rsid w:val="002D4E0C"/>
    <w:rsid w:val="002E5B03"/>
    <w:rsid w:val="002E68B4"/>
    <w:rsid w:val="002E6BE7"/>
    <w:rsid w:val="002E6EE9"/>
    <w:rsid w:val="0030362C"/>
    <w:rsid w:val="00305ACB"/>
    <w:rsid w:val="0031179C"/>
    <w:rsid w:val="00323B57"/>
    <w:rsid w:val="00327C24"/>
    <w:rsid w:val="00346D9B"/>
    <w:rsid w:val="003904B0"/>
    <w:rsid w:val="0039162D"/>
    <w:rsid w:val="00391635"/>
    <w:rsid w:val="00395EF1"/>
    <w:rsid w:val="003A040F"/>
    <w:rsid w:val="003B0B23"/>
    <w:rsid w:val="003B2779"/>
    <w:rsid w:val="003B45BC"/>
    <w:rsid w:val="003B733F"/>
    <w:rsid w:val="003E3EEE"/>
    <w:rsid w:val="003E3F9D"/>
    <w:rsid w:val="003E4FEC"/>
    <w:rsid w:val="00405121"/>
    <w:rsid w:val="0041534E"/>
    <w:rsid w:val="00416BA1"/>
    <w:rsid w:val="004220D9"/>
    <w:rsid w:val="00426047"/>
    <w:rsid w:val="00433684"/>
    <w:rsid w:val="00434969"/>
    <w:rsid w:val="00434B05"/>
    <w:rsid w:val="00437C44"/>
    <w:rsid w:val="00440B0D"/>
    <w:rsid w:val="0044532B"/>
    <w:rsid w:val="004454F2"/>
    <w:rsid w:val="00454C9B"/>
    <w:rsid w:val="00463672"/>
    <w:rsid w:val="004642EA"/>
    <w:rsid w:val="004653D2"/>
    <w:rsid w:val="00465D4C"/>
    <w:rsid w:val="00474ACF"/>
    <w:rsid w:val="00477025"/>
    <w:rsid w:val="004775F7"/>
    <w:rsid w:val="00484AB0"/>
    <w:rsid w:val="004852EA"/>
    <w:rsid w:val="00493BA7"/>
    <w:rsid w:val="004A6669"/>
    <w:rsid w:val="004D0F07"/>
    <w:rsid w:val="004D658A"/>
    <w:rsid w:val="004E28B8"/>
    <w:rsid w:val="004E60A7"/>
    <w:rsid w:val="004F23E4"/>
    <w:rsid w:val="004F2EFE"/>
    <w:rsid w:val="0050752F"/>
    <w:rsid w:val="00514B6E"/>
    <w:rsid w:val="005262A1"/>
    <w:rsid w:val="00534294"/>
    <w:rsid w:val="00534DDF"/>
    <w:rsid w:val="00547065"/>
    <w:rsid w:val="0055243D"/>
    <w:rsid w:val="0055357A"/>
    <w:rsid w:val="00553D1E"/>
    <w:rsid w:val="0055717E"/>
    <w:rsid w:val="00567E0F"/>
    <w:rsid w:val="00571767"/>
    <w:rsid w:val="005722BD"/>
    <w:rsid w:val="00576923"/>
    <w:rsid w:val="005769F8"/>
    <w:rsid w:val="00577CF6"/>
    <w:rsid w:val="00580108"/>
    <w:rsid w:val="00590411"/>
    <w:rsid w:val="00596C4D"/>
    <w:rsid w:val="005A1AD2"/>
    <w:rsid w:val="005B01B1"/>
    <w:rsid w:val="005B1444"/>
    <w:rsid w:val="005B1453"/>
    <w:rsid w:val="005B2E57"/>
    <w:rsid w:val="005D6D7A"/>
    <w:rsid w:val="005F0788"/>
    <w:rsid w:val="005F22A9"/>
    <w:rsid w:val="005F3228"/>
    <w:rsid w:val="005F4C5C"/>
    <w:rsid w:val="0062551F"/>
    <w:rsid w:val="00630407"/>
    <w:rsid w:val="0063330C"/>
    <w:rsid w:val="00633D37"/>
    <w:rsid w:val="00637B7A"/>
    <w:rsid w:val="006404DD"/>
    <w:rsid w:val="006452B8"/>
    <w:rsid w:val="00650678"/>
    <w:rsid w:val="00650D85"/>
    <w:rsid w:val="0065214A"/>
    <w:rsid w:val="00666DB0"/>
    <w:rsid w:val="00671811"/>
    <w:rsid w:val="006724BA"/>
    <w:rsid w:val="006802AC"/>
    <w:rsid w:val="00685131"/>
    <w:rsid w:val="006977CC"/>
    <w:rsid w:val="00697EC0"/>
    <w:rsid w:val="006A3D89"/>
    <w:rsid w:val="006B272F"/>
    <w:rsid w:val="006B3010"/>
    <w:rsid w:val="006D1C47"/>
    <w:rsid w:val="006D2E3D"/>
    <w:rsid w:val="006D34F6"/>
    <w:rsid w:val="006E5D67"/>
    <w:rsid w:val="006E6A34"/>
    <w:rsid w:val="006F7B6E"/>
    <w:rsid w:val="00723E58"/>
    <w:rsid w:val="00730986"/>
    <w:rsid w:val="007316F2"/>
    <w:rsid w:val="00750469"/>
    <w:rsid w:val="00761B1D"/>
    <w:rsid w:val="00764B66"/>
    <w:rsid w:val="0076781B"/>
    <w:rsid w:val="00767A3F"/>
    <w:rsid w:val="00782A5C"/>
    <w:rsid w:val="007917D8"/>
    <w:rsid w:val="00791CDB"/>
    <w:rsid w:val="00792436"/>
    <w:rsid w:val="00795E9A"/>
    <w:rsid w:val="00796AD6"/>
    <w:rsid w:val="007A320C"/>
    <w:rsid w:val="007D1F31"/>
    <w:rsid w:val="007D586D"/>
    <w:rsid w:val="007D7CEC"/>
    <w:rsid w:val="007E0799"/>
    <w:rsid w:val="007E0AF8"/>
    <w:rsid w:val="007E3348"/>
    <w:rsid w:val="007E4F72"/>
    <w:rsid w:val="007E5383"/>
    <w:rsid w:val="007F0DB9"/>
    <w:rsid w:val="008021E1"/>
    <w:rsid w:val="008062CE"/>
    <w:rsid w:val="00807201"/>
    <w:rsid w:val="008135E2"/>
    <w:rsid w:val="00814414"/>
    <w:rsid w:val="0081618C"/>
    <w:rsid w:val="00826587"/>
    <w:rsid w:val="008405C9"/>
    <w:rsid w:val="0084088F"/>
    <w:rsid w:val="008417ED"/>
    <w:rsid w:val="00841EF1"/>
    <w:rsid w:val="0084429E"/>
    <w:rsid w:val="00847859"/>
    <w:rsid w:val="00864F2E"/>
    <w:rsid w:val="00876025"/>
    <w:rsid w:val="0088380A"/>
    <w:rsid w:val="008862B3"/>
    <w:rsid w:val="00895B3A"/>
    <w:rsid w:val="008A24F9"/>
    <w:rsid w:val="008A709F"/>
    <w:rsid w:val="008B22D1"/>
    <w:rsid w:val="008B52AD"/>
    <w:rsid w:val="008C2546"/>
    <w:rsid w:val="008D13B1"/>
    <w:rsid w:val="008D18FE"/>
    <w:rsid w:val="008E24D4"/>
    <w:rsid w:val="008E6289"/>
    <w:rsid w:val="008E73DC"/>
    <w:rsid w:val="008E79CD"/>
    <w:rsid w:val="008F102E"/>
    <w:rsid w:val="008F1631"/>
    <w:rsid w:val="009125DA"/>
    <w:rsid w:val="00917800"/>
    <w:rsid w:val="009235CC"/>
    <w:rsid w:val="009254C0"/>
    <w:rsid w:val="00931BFB"/>
    <w:rsid w:val="0093672F"/>
    <w:rsid w:val="00956121"/>
    <w:rsid w:val="00962DEA"/>
    <w:rsid w:val="00973097"/>
    <w:rsid w:val="00977B31"/>
    <w:rsid w:val="00984AF7"/>
    <w:rsid w:val="00986CC9"/>
    <w:rsid w:val="00987D60"/>
    <w:rsid w:val="00990990"/>
    <w:rsid w:val="009A0A5E"/>
    <w:rsid w:val="009A1C03"/>
    <w:rsid w:val="009B000A"/>
    <w:rsid w:val="009B5CD0"/>
    <w:rsid w:val="009B77F7"/>
    <w:rsid w:val="009C5B63"/>
    <w:rsid w:val="009C795A"/>
    <w:rsid w:val="009D5A01"/>
    <w:rsid w:val="009E0FAD"/>
    <w:rsid w:val="009E579E"/>
    <w:rsid w:val="009F22BF"/>
    <w:rsid w:val="009F34BC"/>
    <w:rsid w:val="00A0000B"/>
    <w:rsid w:val="00A00666"/>
    <w:rsid w:val="00A05192"/>
    <w:rsid w:val="00A07EC0"/>
    <w:rsid w:val="00A17D9C"/>
    <w:rsid w:val="00A219B6"/>
    <w:rsid w:val="00A22FAF"/>
    <w:rsid w:val="00A244A5"/>
    <w:rsid w:val="00A261B2"/>
    <w:rsid w:val="00A31B82"/>
    <w:rsid w:val="00A35015"/>
    <w:rsid w:val="00A45DAD"/>
    <w:rsid w:val="00A47DD2"/>
    <w:rsid w:val="00A54921"/>
    <w:rsid w:val="00A54A0A"/>
    <w:rsid w:val="00A74960"/>
    <w:rsid w:val="00A751F6"/>
    <w:rsid w:val="00A775AB"/>
    <w:rsid w:val="00A946E9"/>
    <w:rsid w:val="00A968EC"/>
    <w:rsid w:val="00A97170"/>
    <w:rsid w:val="00AA0E25"/>
    <w:rsid w:val="00AA0F12"/>
    <w:rsid w:val="00AA3AAD"/>
    <w:rsid w:val="00AB3D15"/>
    <w:rsid w:val="00AC0518"/>
    <w:rsid w:val="00AC07E0"/>
    <w:rsid w:val="00AC296D"/>
    <w:rsid w:val="00AC6B84"/>
    <w:rsid w:val="00AD4DCB"/>
    <w:rsid w:val="00AE60C6"/>
    <w:rsid w:val="00AF08ED"/>
    <w:rsid w:val="00AF399C"/>
    <w:rsid w:val="00B02AF9"/>
    <w:rsid w:val="00B03836"/>
    <w:rsid w:val="00B055FB"/>
    <w:rsid w:val="00B17BF3"/>
    <w:rsid w:val="00B219D7"/>
    <w:rsid w:val="00B34A6E"/>
    <w:rsid w:val="00B43535"/>
    <w:rsid w:val="00B4361E"/>
    <w:rsid w:val="00B43C57"/>
    <w:rsid w:val="00B61C8C"/>
    <w:rsid w:val="00B65CAE"/>
    <w:rsid w:val="00B70977"/>
    <w:rsid w:val="00B75BDB"/>
    <w:rsid w:val="00B7608C"/>
    <w:rsid w:val="00B87A1B"/>
    <w:rsid w:val="00BA24F8"/>
    <w:rsid w:val="00BA624F"/>
    <w:rsid w:val="00BB3BC4"/>
    <w:rsid w:val="00BB5A63"/>
    <w:rsid w:val="00BB5FE2"/>
    <w:rsid w:val="00BC44EA"/>
    <w:rsid w:val="00BC5CEF"/>
    <w:rsid w:val="00BC7813"/>
    <w:rsid w:val="00BD07B7"/>
    <w:rsid w:val="00BD21DE"/>
    <w:rsid w:val="00BE3DF5"/>
    <w:rsid w:val="00BF2028"/>
    <w:rsid w:val="00BF3290"/>
    <w:rsid w:val="00C025E5"/>
    <w:rsid w:val="00C03241"/>
    <w:rsid w:val="00C20887"/>
    <w:rsid w:val="00C20E01"/>
    <w:rsid w:val="00C23E12"/>
    <w:rsid w:val="00C26859"/>
    <w:rsid w:val="00C30F69"/>
    <w:rsid w:val="00C3632D"/>
    <w:rsid w:val="00C36539"/>
    <w:rsid w:val="00C37E5B"/>
    <w:rsid w:val="00C43EAD"/>
    <w:rsid w:val="00C65E73"/>
    <w:rsid w:val="00C67242"/>
    <w:rsid w:val="00C67EE3"/>
    <w:rsid w:val="00C7001F"/>
    <w:rsid w:val="00C80C52"/>
    <w:rsid w:val="00C866C1"/>
    <w:rsid w:val="00C86A44"/>
    <w:rsid w:val="00C8729B"/>
    <w:rsid w:val="00C925C6"/>
    <w:rsid w:val="00CA2ABA"/>
    <w:rsid w:val="00CD0FF3"/>
    <w:rsid w:val="00CD2337"/>
    <w:rsid w:val="00CD2BD7"/>
    <w:rsid w:val="00CD2EC0"/>
    <w:rsid w:val="00CE0C24"/>
    <w:rsid w:val="00CE2078"/>
    <w:rsid w:val="00CF3A4A"/>
    <w:rsid w:val="00D077C2"/>
    <w:rsid w:val="00D11B72"/>
    <w:rsid w:val="00D1609D"/>
    <w:rsid w:val="00D329B0"/>
    <w:rsid w:val="00D32A52"/>
    <w:rsid w:val="00D52306"/>
    <w:rsid w:val="00D60AB7"/>
    <w:rsid w:val="00D652AE"/>
    <w:rsid w:val="00D84D0F"/>
    <w:rsid w:val="00D912C2"/>
    <w:rsid w:val="00D9759B"/>
    <w:rsid w:val="00DA12D3"/>
    <w:rsid w:val="00DA594A"/>
    <w:rsid w:val="00DB046C"/>
    <w:rsid w:val="00DB1B89"/>
    <w:rsid w:val="00DB27EF"/>
    <w:rsid w:val="00DC48C0"/>
    <w:rsid w:val="00DC5571"/>
    <w:rsid w:val="00DC5B7B"/>
    <w:rsid w:val="00DD1A33"/>
    <w:rsid w:val="00DD7649"/>
    <w:rsid w:val="00DE5B1A"/>
    <w:rsid w:val="00DF0772"/>
    <w:rsid w:val="00DF1CA9"/>
    <w:rsid w:val="00DF333B"/>
    <w:rsid w:val="00DF40D3"/>
    <w:rsid w:val="00E00DF9"/>
    <w:rsid w:val="00E06D06"/>
    <w:rsid w:val="00E12194"/>
    <w:rsid w:val="00E22405"/>
    <w:rsid w:val="00E239E2"/>
    <w:rsid w:val="00E24388"/>
    <w:rsid w:val="00E30402"/>
    <w:rsid w:val="00E454B6"/>
    <w:rsid w:val="00E50F91"/>
    <w:rsid w:val="00E534C9"/>
    <w:rsid w:val="00E63428"/>
    <w:rsid w:val="00E66A3F"/>
    <w:rsid w:val="00E72867"/>
    <w:rsid w:val="00E7653A"/>
    <w:rsid w:val="00E81E0F"/>
    <w:rsid w:val="00E86BA1"/>
    <w:rsid w:val="00E91B99"/>
    <w:rsid w:val="00E966B2"/>
    <w:rsid w:val="00E978C6"/>
    <w:rsid w:val="00EA5391"/>
    <w:rsid w:val="00EA7BBA"/>
    <w:rsid w:val="00EB18DC"/>
    <w:rsid w:val="00ED0993"/>
    <w:rsid w:val="00ED712E"/>
    <w:rsid w:val="00EF3D20"/>
    <w:rsid w:val="00EF44AF"/>
    <w:rsid w:val="00EF585F"/>
    <w:rsid w:val="00F012D6"/>
    <w:rsid w:val="00F05DBF"/>
    <w:rsid w:val="00F10908"/>
    <w:rsid w:val="00F11F88"/>
    <w:rsid w:val="00F141AB"/>
    <w:rsid w:val="00F17FCC"/>
    <w:rsid w:val="00F26718"/>
    <w:rsid w:val="00F31E66"/>
    <w:rsid w:val="00F33E3C"/>
    <w:rsid w:val="00F425BD"/>
    <w:rsid w:val="00F44FF1"/>
    <w:rsid w:val="00F5315F"/>
    <w:rsid w:val="00F60822"/>
    <w:rsid w:val="00F6116D"/>
    <w:rsid w:val="00F644C5"/>
    <w:rsid w:val="00F67F30"/>
    <w:rsid w:val="00F7211F"/>
    <w:rsid w:val="00F93F09"/>
    <w:rsid w:val="00F95A2F"/>
    <w:rsid w:val="00FA0B00"/>
    <w:rsid w:val="00FA7C67"/>
    <w:rsid w:val="00FB05A0"/>
    <w:rsid w:val="00FC4EFA"/>
    <w:rsid w:val="00FD4C69"/>
    <w:rsid w:val="00FD53C3"/>
    <w:rsid w:val="00FE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C9"/>
    <w:rPr>
      <w:sz w:val="24"/>
      <w:szCs w:val="24"/>
      <w:lang w:eastAsia="en-US"/>
    </w:rPr>
  </w:style>
  <w:style w:type="paragraph" w:styleId="Heading1">
    <w:name w:val="heading 1"/>
    <w:aliases w:val="Outline1"/>
    <w:basedOn w:val="Normal"/>
    <w:next w:val="Normal"/>
    <w:link w:val="Heading1Char"/>
    <w:uiPriority w:val="99"/>
    <w:qFormat/>
    <w:rsid w:val="00AC0518"/>
    <w:pPr>
      <w:framePr w:wrap="notBeside" w:vAnchor="page" w:hAnchor="text" w:y="1"/>
      <w:numPr>
        <w:numId w:val="1"/>
      </w:numPr>
      <w:tabs>
        <w:tab w:val="left" w:pos="720"/>
        <w:tab w:val="left" w:pos="1440"/>
        <w:tab w:val="left" w:pos="2160"/>
        <w:tab w:val="left" w:pos="2880"/>
        <w:tab w:val="left" w:pos="4680"/>
        <w:tab w:val="left" w:pos="5400"/>
        <w:tab w:val="right" w:pos="9000"/>
      </w:tabs>
      <w:outlineLvl w:val="0"/>
    </w:pPr>
    <w:rPr>
      <w:rFonts w:ascii="Arial" w:hAnsi="Arial" w:cs="Arial"/>
      <w:b/>
      <w:bCs/>
      <w:kern w:val="24"/>
      <w:sz w:val="32"/>
      <w:szCs w:val="32"/>
    </w:rPr>
  </w:style>
  <w:style w:type="paragraph" w:styleId="Heading2">
    <w:name w:val="heading 2"/>
    <w:basedOn w:val="Normal"/>
    <w:next w:val="Normal"/>
    <w:link w:val="Heading2Char"/>
    <w:uiPriority w:val="99"/>
    <w:qFormat/>
    <w:rsid w:val="00AC0518"/>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rsid w:val="004D658A"/>
    <w:rPr>
      <w:rFonts w:ascii="Arial" w:hAnsi="Arial" w:cs="Arial"/>
      <w:b/>
      <w:bCs/>
      <w:kern w:val="24"/>
      <w:sz w:val="32"/>
      <w:szCs w:val="32"/>
      <w:lang w:eastAsia="en-US"/>
    </w:rPr>
  </w:style>
  <w:style w:type="character" w:customStyle="1" w:styleId="Heading2Char">
    <w:name w:val="Heading 2 Char"/>
    <w:basedOn w:val="DefaultParagraphFont"/>
    <w:link w:val="Heading2"/>
    <w:uiPriority w:val="99"/>
    <w:rsid w:val="00C20887"/>
    <w:rPr>
      <w:rFonts w:ascii="Arial" w:hAnsi="Arial" w:cs="Arial"/>
      <w:b/>
      <w:bCs/>
      <w:i/>
      <w:iCs/>
      <w:sz w:val="28"/>
      <w:szCs w:val="28"/>
      <w:lang w:eastAsia="en-US"/>
    </w:rPr>
  </w:style>
  <w:style w:type="paragraph" w:customStyle="1" w:styleId="StyleNormalWebArial">
    <w:name w:val="Style Normal (Web) + Arial"/>
    <w:basedOn w:val="NormalWeb"/>
    <w:uiPriority w:val="99"/>
    <w:rsid w:val="00205E12"/>
    <w:pPr>
      <w:spacing w:before="100" w:beforeAutospacing="1" w:after="100" w:afterAutospacing="1"/>
    </w:pPr>
    <w:rPr>
      <w:rFonts w:ascii="Arial" w:hAnsi="Arial" w:cs="Arial"/>
    </w:rPr>
  </w:style>
  <w:style w:type="paragraph" w:styleId="NormalWeb">
    <w:name w:val="Normal (Web)"/>
    <w:basedOn w:val="Normal"/>
    <w:uiPriority w:val="99"/>
    <w:rsid w:val="00205E12"/>
  </w:style>
  <w:style w:type="paragraph" w:customStyle="1" w:styleId="StyleHeading1Outline1Arial16ptBoldLeftLeft0cmF">
    <w:name w:val="Style Heading 1Outline1 + Arial 16 pt Bold Left Left:  0 cm F..."/>
    <w:basedOn w:val="Heading1"/>
    <w:uiPriority w:val="99"/>
    <w:rsid w:val="0004591D"/>
    <w:pPr>
      <w:framePr w:wrap="notBeside"/>
      <w:spacing w:before="240" w:after="60"/>
    </w:pPr>
    <w:rPr>
      <w:kern w:val="32"/>
    </w:rPr>
  </w:style>
  <w:style w:type="paragraph" w:customStyle="1" w:styleId="StyleLeft-05cm">
    <w:name w:val="Style Left:  -0.5 cm"/>
    <w:basedOn w:val="Normal"/>
    <w:uiPriority w:val="99"/>
    <w:rsid w:val="00434B05"/>
    <w:pPr>
      <w:ind w:left="-284"/>
    </w:pPr>
    <w:rPr>
      <w:rFonts w:ascii="Arial" w:hAnsi="Arial" w:cs="Arial"/>
      <w:sz w:val="22"/>
      <w:szCs w:val="22"/>
    </w:rPr>
  </w:style>
  <w:style w:type="character" w:styleId="Hyperlink">
    <w:name w:val="Hyperlink"/>
    <w:basedOn w:val="DefaultParagraphFont"/>
    <w:uiPriority w:val="99"/>
    <w:rsid w:val="004D658A"/>
    <w:rPr>
      <w:color w:val="0000FF"/>
      <w:u w:val="single"/>
    </w:rPr>
  </w:style>
  <w:style w:type="paragraph" w:styleId="BodyText">
    <w:name w:val="Body Text"/>
    <w:basedOn w:val="Normal"/>
    <w:link w:val="BodyTextChar"/>
    <w:uiPriority w:val="99"/>
    <w:rsid w:val="004D658A"/>
    <w:pPr>
      <w:spacing w:after="120"/>
    </w:pPr>
  </w:style>
  <w:style w:type="character" w:customStyle="1" w:styleId="BodyTextChar">
    <w:name w:val="Body Text Char"/>
    <w:basedOn w:val="DefaultParagraphFont"/>
    <w:link w:val="BodyText"/>
    <w:uiPriority w:val="99"/>
    <w:semiHidden/>
    <w:rsid w:val="00C20887"/>
    <w:rPr>
      <w:sz w:val="24"/>
      <w:szCs w:val="24"/>
      <w:lang w:eastAsia="en-US"/>
    </w:rPr>
  </w:style>
  <w:style w:type="paragraph" w:styleId="BodyText2">
    <w:name w:val="Body Text 2"/>
    <w:basedOn w:val="Normal"/>
    <w:link w:val="BodyText2Char"/>
    <w:uiPriority w:val="99"/>
    <w:rsid w:val="004D658A"/>
    <w:rPr>
      <w:rFonts w:ascii="Arial" w:hAnsi="Arial" w:cs="Arial"/>
      <w:b/>
      <w:bCs/>
      <w:color w:val="99CC00"/>
    </w:rPr>
  </w:style>
  <w:style w:type="character" w:customStyle="1" w:styleId="BodyText2Char">
    <w:name w:val="Body Text 2 Char"/>
    <w:basedOn w:val="DefaultParagraphFont"/>
    <w:link w:val="BodyText2"/>
    <w:uiPriority w:val="99"/>
    <w:semiHidden/>
    <w:rsid w:val="00C20887"/>
    <w:rPr>
      <w:sz w:val="24"/>
      <w:szCs w:val="24"/>
      <w:lang w:eastAsia="en-US"/>
    </w:rPr>
  </w:style>
  <w:style w:type="paragraph" w:styleId="Footer">
    <w:name w:val="footer"/>
    <w:basedOn w:val="Normal"/>
    <w:link w:val="FooterChar"/>
    <w:uiPriority w:val="99"/>
    <w:rsid w:val="004D658A"/>
    <w:pPr>
      <w:tabs>
        <w:tab w:val="center" w:pos="4153"/>
        <w:tab w:val="right" w:pos="8306"/>
      </w:tabs>
    </w:pPr>
  </w:style>
  <w:style w:type="character" w:customStyle="1" w:styleId="FooterChar">
    <w:name w:val="Footer Char"/>
    <w:basedOn w:val="DefaultParagraphFont"/>
    <w:link w:val="Footer"/>
    <w:uiPriority w:val="99"/>
    <w:semiHidden/>
    <w:rsid w:val="00C20887"/>
    <w:rPr>
      <w:sz w:val="24"/>
      <w:szCs w:val="24"/>
      <w:lang w:eastAsia="en-US"/>
    </w:rPr>
  </w:style>
  <w:style w:type="character" w:styleId="PageNumber">
    <w:name w:val="page number"/>
    <w:basedOn w:val="DefaultParagraphFont"/>
    <w:uiPriority w:val="99"/>
    <w:rsid w:val="004D658A"/>
  </w:style>
  <w:style w:type="paragraph" w:styleId="Header">
    <w:name w:val="header"/>
    <w:basedOn w:val="Normal"/>
    <w:link w:val="HeaderChar"/>
    <w:uiPriority w:val="99"/>
    <w:rsid w:val="004D658A"/>
    <w:pPr>
      <w:tabs>
        <w:tab w:val="center" w:pos="4153"/>
        <w:tab w:val="right" w:pos="8306"/>
      </w:tabs>
    </w:pPr>
  </w:style>
  <w:style w:type="character" w:customStyle="1" w:styleId="HeaderChar">
    <w:name w:val="Header Char"/>
    <w:basedOn w:val="DefaultParagraphFont"/>
    <w:link w:val="Header"/>
    <w:uiPriority w:val="99"/>
    <w:semiHidden/>
    <w:rsid w:val="00C20887"/>
    <w:rPr>
      <w:sz w:val="24"/>
      <w:szCs w:val="24"/>
      <w:lang w:eastAsia="en-US"/>
    </w:rPr>
  </w:style>
  <w:style w:type="character" w:styleId="CommentReference">
    <w:name w:val="annotation reference"/>
    <w:basedOn w:val="DefaultParagraphFont"/>
    <w:uiPriority w:val="99"/>
    <w:semiHidden/>
    <w:rsid w:val="004D658A"/>
    <w:rPr>
      <w:sz w:val="16"/>
      <w:szCs w:val="16"/>
    </w:rPr>
  </w:style>
  <w:style w:type="paragraph" w:styleId="CommentText">
    <w:name w:val="annotation text"/>
    <w:basedOn w:val="Normal"/>
    <w:link w:val="CommentTextChar"/>
    <w:uiPriority w:val="99"/>
    <w:semiHidden/>
    <w:rsid w:val="004D658A"/>
    <w:rPr>
      <w:sz w:val="20"/>
      <w:szCs w:val="20"/>
    </w:rPr>
  </w:style>
  <w:style w:type="character" w:customStyle="1" w:styleId="CommentTextChar">
    <w:name w:val="Comment Text Char"/>
    <w:basedOn w:val="DefaultParagraphFont"/>
    <w:link w:val="CommentText"/>
    <w:uiPriority w:val="99"/>
    <w:semiHidden/>
    <w:rsid w:val="00C20887"/>
    <w:rPr>
      <w:lang w:eastAsia="en-US"/>
    </w:rPr>
  </w:style>
  <w:style w:type="character" w:customStyle="1" w:styleId="StyleArial11pt">
    <w:name w:val="Style Arial 11 pt"/>
    <w:basedOn w:val="DefaultParagraphFont"/>
    <w:uiPriority w:val="99"/>
    <w:rsid w:val="004D658A"/>
    <w:rPr>
      <w:rFonts w:ascii="Arial" w:hAnsi="Arial" w:cs="Arial"/>
      <w:sz w:val="22"/>
      <w:szCs w:val="22"/>
      <w:lang w:val="en-GB"/>
    </w:rPr>
  </w:style>
  <w:style w:type="paragraph" w:styleId="BalloonText">
    <w:name w:val="Balloon Text"/>
    <w:basedOn w:val="Normal"/>
    <w:link w:val="BalloonTextChar"/>
    <w:uiPriority w:val="99"/>
    <w:semiHidden/>
    <w:rsid w:val="004D658A"/>
    <w:rPr>
      <w:rFonts w:ascii="Tahoma" w:hAnsi="Tahoma" w:cs="Tahoma"/>
      <w:sz w:val="16"/>
      <w:szCs w:val="16"/>
    </w:rPr>
  </w:style>
  <w:style w:type="character" w:customStyle="1" w:styleId="BalloonTextChar">
    <w:name w:val="Balloon Text Char"/>
    <w:basedOn w:val="DefaultParagraphFont"/>
    <w:link w:val="BalloonText"/>
    <w:uiPriority w:val="99"/>
    <w:semiHidden/>
    <w:rsid w:val="00C20887"/>
    <w:rPr>
      <w:sz w:val="2"/>
      <w:szCs w:val="2"/>
      <w:lang w:eastAsia="en-US"/>
    </w:rPr>
  </w:style>
  <w:style w:type="character" w:styleId="FollowedHyperlink">
    <w:name w:val="FollowedHyperlink"/>
    <w:basedOn w:val="DefaultParagraphFont"/>
    <w:uiPriority w:val="99"/>
    <w:rsid w:val="000A46EF"/>
    <w:rPr>
      <w:color w:val="800080"/>
      <w:u w:val="single"/>
    </w:rPr>
  </w:style>
  <w:style w:type="paragraph" w:customStyle="1" w:styleId="CharChar1CharCharCharCharCharChar">
    <w:name w:val="Char Char1 Char Char Char Char Char Char"/>
    <w:basedOn w:val="Normal"/>
    <w:uiPriority w:val="99"/>
    <w:rsid w:val="0024140D"/>
    <w:pPr>
      <w:spacing w:after="160" w:line="240" w:lineRule="exact"/>
    </w:pPr>
    <w:rPr>
      <w:rFonts w:ascii="Tahoma" w:hAnsi="Tahoma" w:cs="Tahoma"/>
      <w:sz w:val="20"/>
      <w:szCs w:val="20"/>
    </w:rPr>
  </w:style>
  <w:style w:type="paragraph" w:styleId="ListParagraph">
    <w:name w:val="List Paragraph"/>
    <w:basedOn w:val="Normal"/>
    <w:uiPriority w:val="99"/>
    <w:qFormat/>
    <w:rsid w:val="00CF3A4A"/>
    <w:pPr>
      <w:ind w:left="720"/>
    </w:pPr>
  </w:style>
  <w:style w:type="table" w:styleId="TableGrid">
    <w:name w:val="Table Grid"/>
    <w:basedOn w:val="TableNormal"/>
    <w:uiPriority w:val="99"/>
    <w:rsid w:val="002162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47859"/>
    <w:pPr>
      <w:spacing w:after="160" w:line="240" w:lineRule="exact"/>
    </w:pPr>
    <w:rPr>
      <w:rFonts w:ascii="Tahoma" w:hAnsi="Tahoma"/>
      <w:sz w:val="20"/>
      <w:szCs w:val="20"/>
      <w:lang w:val="en-US"/>
    </w:rPr>
  </w:style>
  <w:style w:type="paragraph" w:styleId="CommentSubject">
    <w:name w:val="annotation subject"/>
    <w:basedOn w:val="CommentText"/>
    <w:next w:val="CommentText"/>
    <w:link w:val="CommentSubjectChar"/>
    <w:uiPriority w:val="99"/>
    <w:semiHidden/>
    <w:unhideWhenUsed/>
    <w:rsid w:val="006B272F"/>
    <w:rPr>
      <w:b/>
      <w:bCs/>
    </w:rPr>
  </w:style>
  <w:style w:type="character" w:customStyle="1" w:styleId="CommentSubjectChar">
    <w:name w:val="Comment Subject Char"/>
    <w:basedOn w:val="CommentTextChar"/>
    <w:link w:val="CommentSubject"/>
    <w:uiPriority w:val="99"/>
    <w:semiHidden/>
    <w:rsid w:val="006B272F"/>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C9"/>
    <w:rPr>
      <w:sz w:val="24"/>
      <w:szCs w:val="24"/>
      <w:lang w:eastAsia="en-US"/>
    </w:rPr>
  </w:style>
  <w:style w:type="paragraph" w:styleId="Heading1">
    <w:name w:val="heading 1"/>
    <w:aliases w:val="Outline1"/>
    <w:basedOn w:val="Normal"/>
    <w:next w:val="Normal"/>
    <w:link w:val="Heading1Char"/>
    <w:uiPriority w:val="99"/>
    <w:qFormat/>
    <w:rsid w:val="00AC0518"/>
    <w:pPr>
      <w:framePr w:wrap="notBeside" w:vAnchor="page" w:hAnchor="text" w:y="1"/>
      <w:numPr>
        <w:numId w:val="1"/>
      </w:numPr>
      <w:tabs>
        <w:tab w:val="left" w:pos="720"/>
        <w:tab w:val="left" w:pos="1440"/>
        <w:tab w:val="left" w:pos="2160"/>
        <w:tab w:val="left" w:pos="2880"/>
        <w:tab w:val="left" w:pos="4680"/>
        <w:tab w:val="left" w:pos="5400"/>
        <w:tab w:val="right" w:pos="9000"/>
      </w:tabs>
      <w:outlineLvl w:val="0"/>
    </w:pPr>
    <w:rPr>
      <w:rFonts w:ascii="Arial" w:hAnsi="Arial" w:cs="Arial"/>
      <w:b/>
      <w:bCs/>
      <w:kern w:val="24"/>
      <w:sz w:val="32"/>
      <w:szCs w:val="32"/>
    </w:rPr>
  </w:style>
  <w:style w:type="paragraph" w:styleId="Heading2">
    <w:name w:val="heading 2"/>
    <w:basedOn w:val="Normal"/>
    <w:next w:val="Normal"/>
    <w:link w:val="Heading2Char"/>
    <w:uiPriority w:val="99"/>
    <w:qFormat/>
    <w:rsid w:val="00AC0518"/>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rsid w:val="004D658A"/>
    <w:rPr>
      <w:rFonts w:ascii="Arial" w:hAnsi="Arial" w:cs="Arial"/>
      <w:b/>
      <w:bCs/>
      <w:kern w:val="24"/>
      <w:sz w:val="32"/>
      <w:szCs w:val="32"/>
      <w:lang w:eastAsia="en-US"/>
    </w:rPr>
  </w:style>
  <w:style w:type="character" w:customStyle="1" w:styleId="Heading2Char">
    <w:name w:val="Heading 2 Char"/>
    <w:basedOn w:val="DefaultParagraphFont"/>
    <w:link w:val="Heading2"/>
    <w:uiPriority w:val="99"/>
    <w:rsid w:val="00C20887"/>
    <w:rPr>
      <w:rFonts w:ascii="Arial" w:hAnsi="Arial" w:cs="Arial"/>
      <w:b/>
      <w:bCs/>
      <w:i/>
      <w:iCs/>
      <w:sz w:val="28"/>
      <w:szCs w:val="28"/>
      <w:lang w:eastAsia="en-US"/>
    </w:rPr>
  </w:style>
  <w:style w:type="paragraph" w:customStyle="1" w:styleId="StyleNormalWebArial">
    <w:name w:val="Style Normal (Web) + Arial"/>
    <w:basedOn w:val="NormalWeb"/>
    <w:uiPriority w:val="99"/>
    <w:rsid w:val="00205E12"/>
    <w:pPr>
      <w:spacing w:before="100" w:beforeAutospacing="1" w:after="100" w:afterAutospacing="1"/>
    </w:pPr>
    <w:rPr>
      <w:rFonts w:ascii="Arial" w:hAnsi="Arial" w:cs="Arial"/>
    </w:rPr>
  </w:style>
  <w:style w:type="paragraph" w:styleId="NormalWeb">
    <w:name w:val="Normal (Web)"/>
    <w:basedOn w:val="Normal"/>
    <w:uiPriority w:val="99"/>
    <w:rsid w:val="00205E12"/>
  </w:style>
  <w:style w:type="paragraph" w:customStyle="1" w:styleId="StyleHeading1Outline1Arial16ptBoldLeftLeft0cmF">
    <w:name w:val="Style Heading 1Outline1 + Arial 16 pt Bold Left Left:  0 cm F..."/>
    <w:basedOn w:val="Heading1"/>
    <w:uiPriority w:val="99"/>
    <w:rsid w:val="0004591D"/>
    <w:pPr>
      <w:framePr w:wrap="notBeside"/>
      <w:spacing w:before="240" w:after="60"/>
    </w:pPr>
    <w:rPr>
      <w:kern w:val="32"/>
    </w:rPr>
  </w:style>
  <w:style w:type="paragraph" w:customStyle="1" w:styleId="StyleLeft-05cm">
    <w:name w:val="Style Left:  -0.5 cm"/>
    <w:basedOn w:val="Normal"/>
    <w:uiPriority w:val="99"/>
    <w:rsid w:val="00434B05"/>
    <w:pPr>
      <w:ind w:left="-284"/>
    </w:pPr>
    <w:rPr>
      <w:rFonts w:ascii="Arial" w:hAnsi="Arial" w:cs="Arial"/>
      <w:sz w:val="22"/>
      <w:szCs w:val="22"/>
    </w:rPr>
  </w:style>
  <w:style w:type="character" w:styleId="Hyperlink">
    <w:name w:val="Hyperlink"/>
    <w:basedOn w:val="DefaultParagraphFont"/>
    <w:uiPriority w:val="99"/>
    <w:rsid w:val="004D658A"/>
    <w:rPr>
      <w:color w:val="0000FF"/>
      <w:u w:val="single"/>
    </w:rPr>
  </w:style>
  <w:style w:type="paragraph" w:styleId="BodyText">
    <w:name w:val="Body Text"/>
    <w:basedOn w:val="Normal"/>
    <w:link w:val="BodyTextChar"/>
    <w:uiPriority w:val="99"/>
    <w:rsid w:val="004D658A"/>
    <w:pPr>
      <w:spacing w:after="120"/>
    </w:pPr>
  </w:style>
  <w:style w:type="character" w:customStyle="1" w:styleId="BodyTextChar">
    <w:name w:val="Body Text Char"/>
    <w:basedOn w:val="DefaultParagraphFont"/>
    <w:link w:val="BodyText"/>
    <w:uiPriority w:val="99"/>
    <w:semiHidden/>
    <w:rsid w:val="00C20887"/>
    <w:rPr>
      <w:sz w:val="24"/>
      <w:szCs w:val="24"/>
      <w:lang w:eastAsia="en-US"/>
    </w:rPr>
  </w:style>
  <w:style w:type="paragraph" w:styleId="BodyText2">
    <w:name w:val="Body Text 2"/>
    <w:basedOn w:val="Normal"/>
    <w:link w:val="BodyText2Char"/>
    <w:uiPriority w:val="99"/>
    <w:rsid w:val="004D658A"/>
    <w:rPr>
      <w:rFonts w:ascii="Arial" w:hAnsi="Arial" w:cs="Arial"/>
      <w:b/>
      <w:bCs/>
      <w:color w:val="99CC00"/>
    </w:rPr>
  </w:style>
  <w:style w:type="character" w:customStyle="1" w:styleId="BodyText2Char">
    <w:name w:val="Body Text 2 Char"/>
    <w:basedOn w:val="DefaultParagraphFont"/>
    <w:link w:val="BodyText2"/>
    <w:uiPriority w:val="99"/>
    <w:semiHidden/>
    <w:rsid w:val="00C20887"/>
    <w:rPr>
      <w:sz w:val="24"/>
      <w:szCs w:val="24"/>
      <w:lang w:eastAsia="en-US"/>
    </w:rPr>
  </w:style>
  <w:style w:type="paragraph" w:styleId="Footer">
    <w:name w:val="footer"/>
    <w:basedOn w:val="Normal"/>
    <w:link w:val="FooterChar"/>
    <w:uiPriority w:val="99"/>
    <w:rsid w:val="004D658A"/>
    <w:pPr>
      <w:tabs>
        <w:tab w:val="center" w:pos="4153"/>
        <w:tab w:val="right" w:pos="8306"/>
      </w:tabs>
    </w:pPr>
  </w:style>
  <w:style w:type="character" w:customStyle="1" w:styleId="FooterChar">
    <w:name w:val="Footer Char"/>
    <w:basedOn w:val="DefaultParagraphFont"/>
    <w:link w:val="Footer"/>
    <w:uiPriority w:val="99"/>
    <w:semiHidden/>
    <w:rsid w:val="00C20887"/>
    <w:rPr>
      <w:sz w:val="24"/>
      <w:szCs w:val="24"/>
      <w:lang w:eastAsia="en-US"/>
    </w:rPr>
  </w:style>
  <w:style w:type="character" w:styleId="PageNumber">
    <w:name w:val="page number"/>
    <w:basedOn w:val="DefaultParagraphFont"/>
    <w:uiPriority w:val="99"/>
    <w:rsid w:val="004D658A"/>
  </w:style>
  <w:style w:type="paragraph" w:styleId="Header">
    <w:name w:val="header"/>
    <w:basedOn w:val="Normal"/>
    <w:link w:val="HeaderChar"/>
    <w:uiPriority w:val="99"/>
    <w:rsid w:val="004D658A"/>
    <w:pPr>
      <w:tabs>
        <w:tab w:val="center" w:pos="4153"/>
        <w:tab w:val="right" w:pos="8306"/>
      </w:tabs>
    </w:pPr>
  </w:style>
  <w:style w:type="character" w:customStyle="1" w:styleId="HeaderChar">
    <w:name w:val="Header Char"/>
    <w:basedOn w:val="DefaultParagraphFont"/>
    <w:link w:val="Header"/>
    <w:uiPriority w:val="99"/>
    <w:semiHidden/>
    <w:rsid w:val="00C20887"/>
    <w:rPr>
      <w:sz w:val="24"/>
      <w:szCs w:val="24"/>
      <w:lang w:eastAsia="en-US"/>
    </w:rPr>
  </w:style>
  <w:style w:type="character" w:styleId="CommentReference">
    <w:name w:val="annotation reference"/>
    <w:basedOn w:val="DefaultParagraphFont"/>
    <w:uiPriority w:val="99"/>
    <w:semiHidden/>
    <w:rsid w:val="004D658A"/>
    <w:rPr>
      <w:sz w:val="16"/>
      <w:szCs w:val="16"/>
    </w:rPr>
  </w:style>
  <w:style w:type="paragraph" w:styleId="CommentText">
    <w:name w:val="annotation text"/>
    <w:basedOn w:val="Normal"/>
    <w:link w:val="CommentTextChar"/>
    <w:uiPriority w:val="99"/>
    <w:semiHidden/>
    <w:rsid w:val="004D658A"/>
    <w:rPr>
      <w:sz w:val="20"/>
      <w:szCs w:val="20"/>
    </w:rPr>
  </w:style>
  <w:style w:type="character" w:customStyle="1" w:styleId="CommentTextChar">
    <w:name w:val="Comment Text Char"/>
    <w:basedOn w:val="DefaultParagraphFont"/>
    <w:link w:val="CommentText"/>
    <w:uiPriority w:val="99"/>
    <w:semiHidden/>
    <w:rsid w:val="00C20887"/>
    <w:rPr>
      <w:lang w:eastAsia="en-US"/>
    </w:rPr>
  </w:style>
  <w:style w:type="character" w:customStyle="1" w:styleId="StyleArial11pt">
    <w:name w:val="Style Arial 11 pt"/>
    <w:basedOn w:val="DefaultParagraphFont"/>
    <w:uiPriority w:val="99"/>
    <w:rsid w:val="004D658A"/>
    <w:rPr>
      <w:rFonts w:ascii="Arial" w:hAnsi="Arial" w:cs="Arial"/>
      <w:sz w:val="22"/>
      <w:szCs w:val="22"/>
      <w:lang w:val="en-GB"/>
    </w:rPr>
  </w:style>
  <w:style w:type="paragraph" w:styleId="BalloonText">
    <w:name w:val="Balloon Text"/>
    <w:basedOn w:val="Normal"/>
    <w:link w:val="BalloonTextChar"/>
    <w:uiPriority w:val="99"/>
    <w:semiHidden/>
    <w:rsid w:val="004D658A"/>
    <w:rPr>
      <w:rFonts w:ascii="Tahoma" w:hAnsi="Tahoma" w:cs="Tahoma"/>
      <w:sz w:val="16"/>
      <w:szCs w:val="16"/>
    </w:rPr>
  </w:style>
  <w:style w:type="character" w:customStyle="1" w:styleId="BalloonTextChar">
    <w:name w:val="Balloon Text Char"/>
    <w:basedOn w:val="DefaultParagraphFont"/>
    <w:link w:val="BalloonText"/>
    <w:uiPriority w:val="99"/>
    <w:semiHidden/>
    <w:rsid w:val="00C20887"/>
    <w:rPr>
      <w:sz w:val="2"/>
      <w:szCs w:val="2"/>
      <w:lang w:eastAsia="en-US"/>
    </w:rPr>
  </w:style>
  <w:style w:type="character" w:styleId="FollowedHyperlink">
    <w:name w:val="FollowedHyperlink"/>
    <w:basedOn w:val="DefaultParagraphFont"/>
    <w:uiPriority w:val="99"/>
    <w:rsid w:val="000A46EF"/>
    <w:rPr>
      <w:color w:val="800080"/>
      <w:u w:val="single"/>
    </w:rPr>
  </w:style>
  <w:style w:type="paragraph" w:customStyle="1" w:styleId="CharChar1CharCharCharCharCharChar">
    <w:name w:val="Char Char1 Char Char Char Char Char Char"/>
    <w:basedOn w:val="Normal"/>
    <w:uiPriority w:val="99"/>
    <w:rsid w:val="0024140D"/>
    <w:pPr>
      <w:spacing w:after="160" w:line="240" w:lineRule="exact"/>
    </w:pPr>
    <w:rPr>
      <w:rFonts w:ascii="Tahoma" w:hAnsi="Tahoma" w:cs="Tahoma"/>
      <w:sz w:val="20"/>
      <w:szCs w:val="20"/>
    </w:rPr>
  </w:style>
  <w:style w:type="paragraph" w:styleId="ListParagraph">
    <w:name w:val="List Paragraph"/>
    <w:basedOn w:val="Normal"/>
    <w:uiPriority w:val="99"/>
    <w:qFormat/>
    <w:rsid w:val="00CF3A4A"/>
    <w:pPr>
      <w:ind w:left="720"/>
    </w:pPr>
  </w:style>
  <w:style w:type="table" w:styleId="TableGrid">
    <w:name w:val="Table Grid"/>
    <w:basedOn w:val="TableNormal"/>
    <w:uiPriority w:val="99"/>
    <w:rsid w:val="002162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47859"/>
    <w:pPr>
      <w:spacing w:after="160" w:line="240" w:lineRule="exact"/>
    </w:pPr>
    <w:rPr>
      <w:rFonts w:ascii="Tahoma" w:hAnsi="Tahoma"/>
      <w:sz w:val="20"/>
      <w:szCs w:val="20"/>
      <w:lang w:val="en-US"/>
    </w:rPr>
  </w:style>
  <w:style w:type="paragraph" w:styleId="CommentSubject">
    <w:name w:val="annotation subject"/>
    <w:basedOn w:val="CommentText"/>
    <w:next w:val="CommentText"/>
    <w:link w:val="CommentSubjectChar"/>
    <w:uiPriority w:val="99"/>
    <w:semiHidden/>
    <w:unhideWhenUsed/>
    <w:rsid w:val="006B272F"/>
    <w:rPr>
      <w:b/>
      <w:bCs/>
    </w:rPr>
  </w:style>
  <w:style w:type="character" w:customStyle="1" w:styleId="CommentSubjectChar">
    <w:name w:val="Comment Subject Char"/>
    <w:basedOn w:val="CommentTextChar"/>
    <w:link w:val="CommentSubject"/>
    <w:uiPriority w:val="99"/>
    <w:semiHidden/>
    <w:rsid w:val="006B272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90006">
      <w:marLeft w:val="0"/>
      <w:marRight w:val="0"/>
      <w:marTop w:val="0"/>
      <w:marBottom w:val="0"/>
      <w:divBdr>
        <w:top w:val="none" w:sz="0" w:space="0" w:color="auto"/>
        <w:left w:val="none" w:sz="0" w:space="0" w:color="auto"/>
        <w:bottom w:val="none" w:sz="0" w:space="0" w:color="auto"/>
        <w:right w:val="none" w:sz="0" w:space="0" w:color="auto"/>
      </w:divBdr>
    </w:div>
    <w:div w:id="1282490007">
      <w:marLeft w:val="0"/>
      <w:marRight w:val="0"/>
      <w:marTop w:val="0"/>
      <w:marBottom w:val="0"/>
      <w:divBdr>
        <w:top w:val="none" w:sz="0" w:space="0" w:color="auto"/>
        <w:left w:val="none" w:sz="0" w:space="0" w:color="auto"/>
        <w:bottom w:val="none" w:sz="0" w:space="0" w:color="auto"/>
        <w:right w:val="none" w:sz="0" w:space="0" w:color="auto"/>
      </w:divBdr>
    </w:div>
    <w:div w:id="13646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alone@scotcourts.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nsportscotland.gov.uk/strategy-and-research/publications-and-consultations/Bus-Coach-Statistics-2010-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courts.gov.uk/about-the-scottish-court-service/scs-news/2013/04/09/scottish-court-service-publishes-court-structure-proposa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cotcourts.gov.uk/docs/default-source/reports-data/equality_statement_outcomes_and_guidance.pdf?sfvrsn=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27F6-D586-4B1C-94EA-701F67D2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3740</Words>
  <Characters>21556</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Annex 1</vt:lpstr>
    </vt:vector>
  </TitlesOfParts>
  <Company>SCS</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scoulter</dc:creator>
  <cp:lastModifiedBy>gnimmo</cp:lastModifiedBy>
  <cp:revision>2</cp:revision>
  <cp:lastPrinted>2013-05-14T08:58:00Z</cp:lastPrinted>
  <dcterms:created xsi:type="dcterms:W3CDTF">2013-05-23T12:48:00Z</dcterms:created>
  <dcterms:modified xsi:type="dcterms:W3CDTF">2013-05-23T12:48:00Z</dcterms:modified>
</cp:coreProperties>
</file>